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46" w:name="content"/>
    <w:bookmarkStart w:id="45" w:name="X2109d67a0d07e6632e683058b5ba7eb180890a2"/>
    <w:p>
      <w:pPr>
        <w:pStyle w:val="Heading1"/>
      </w:pPr>
      <w:r>
        <w:t xml:space="preserve">Webasto battery and thermal workflows: where RapidDraft can win fast</w:t>
      </w:r>
    </w:p>
    <w:bookmarkStart w:id="34" w:name="company-and-product-breakdown"/>
    <w:p>
      <w:pPr>
        <w:pStyle w:val="Heading2"/>
      </w:pPr>
      <w:r>
        <w:t xml:space="preserve">Company and product breakdown</w:t>
      </w:r>
    </w:p>
    <w:p>
      <w:pPr>
        <w:pStyle w:val="FirstParagraph"/>
      </w:pPr>
      <w:r>
        <w:t xml:space="preserve">Webasto is a top-100 automotive supplier with two core solution pillars: vehicle roof systems and e‑mobility (notably batteries and heaters), supported by a broad global footprint (50+ locations, 40+ production plants) and multi-site production across regions.</w:t>
      </w:r>
      <w:r>
        <w:t xml:space="preserve"> </w:t>
      </w:r>
      <w:hyperlink r:id="rId21">
        <w:r>
          <w:rPr>
            <w:rStyle w:val="Hyperlink"/>
          </w:rPr>
          <w:t xml:space="preserve">[1]</w:t>
        </w:r>
      </w:hyperlink>
      <w:r>
        <w:t xml:space="preserve"> </w:t>
      </w:r>
      <w:r>
        <w:t xml:space="preserve">In Webasto’s own 2024 figures, “batteries and thermomanagement solutions” contributed 20% of Group sales—large enough to matter strategically, but still small enough that efficiency and differentiation in that business likely receives intense internal pressure.</w:t>
      </w:r>
      <w:r>
        <w:t xml:space="preserve"> </w:t>
      </w:r>
      <w:hyperlink r:id="rId22">
        <w:r>
          <w:rPr>
            <w:rStyle w:val="Hyperlink"/>
          </w:rPr>
          <w:t xml:space="preserve">[2]</w:t>
        </w:r>
      </w:hyperlink>
    </w:p>
    <w:p>
      <w:pPr>
        <w:pStyle w:val="BodyText"/>
      </w:pPr>
      <w:r>
        <w:t xml:space="preserve">Within the battery + thermal domain, Webasto sells a</w:t>
      </w:r>
      <w:r>
        <w:t xml:space="preserve"> </w:t>
      </w:r>
      <w:r>
        <w:rPr>
          <w:b/>
          <w:bCs/>
        </w:rPr>
        <w:t xml:space="preserve">platform-like, modular product stack</w:t>
      </w:r>
      <w:r>
        <w:t xml:space="preserve"> </w:t>
      </w:r>
      <w:r>
        <w:t xml:space="preserve">that combines (a) standardized HV traction batteries for commercial/off-highway use, (b) “OEM-specific” customized/build-to-print batteries, (c) system-level interfaces and battery management, (d) thermal management hardware for battery/cabin/vehicle, and (e) telemetry + OTA service tooling for fleet and warranty programs.</w:t>
      </w:r>
      <w:r>
        <w:t xml:space="preserve"> </w:t>
      </w:r>
      <w:hyperlink r:id="rId23">
        <w:r>
          <w:rPr>
            <w:rStyle w:val="Hyperlink"/>
          </w:rPr>
          <w:t xml:space="preserve">[3]</w:t>
        </w:r>
      </w:hyperlink>
    </w:p>
    <w:p>
      <w:pPr>
        <w:pStyle w:val="BodyText"/>
      </w:pPr>
      <w:r>
        <w:rPr>
          <w:b/>
          <w:bCs/>
        </w:rPr>
        <w:t xml:space="preserve">Standardized traction batteries (commercial + mobile machinery)</w:t>
      </w:r>
      <w:r>
        <w:br/>
      </w:r>
      <w:r>
        <w:t xml:space="preserve">The standardized line is explicitly positioned as</w:t>
      </w:r>
      <w:r>
        <w:t xml:space="preserve"> </w:t>
      </w:r>
      <w:r>
        <w:rPr>
          <w:b/>
          <w:bCs/>
        </w:rPr>
        <w:t xml:space="preserve">modular and scalable</w:t>
      </w:r>
      <w:r>
        <w:t xml:space="preserve"> </w:t>
      </w:r>
      <w:r>
        <w:t xml:space="preserve">(up to 18 batteries, 400V or 800V system configurations) and is “optimally supported” by Webasto’s own thermal management solution to extend range, accelerate charging, and improve longevity.</w:t>
      </w:r>
      <w:r>
        <w:t xml:space="preserve"> </w:t>
      </w:r>
      <w:hyperlink r:id="rId23">
        <w:r>
          <w:rPr>
            <w:rStyle w:val="Hyperlink"/>
          </w:rPr>
          <w:t xml:space="preserve">[4]</w:t>
        </w:r>
      </w:hyperlink>
      <w:r>
        <w:t xml:space="preserve"> </w:t>
      </w:r>
      <w:r>
        <w:t xml:space="preserve">The current flagship in this category is the</w:t>
      </w:r>
      <w:r>
        <w:t xml:space="preserve"> </w:t>
      </w:r>
      <w:r>
        <w:rPr>
          <w:b/>
          <w:bCs/>
        </w:rPr>
        <w:t xml:space="preserve">Standard Battery Pro 40</w:t>
      </w:r>
      <w:r>
        <w:t xml:space="preserve">, positioned as a successor to the previous standardized system with</w:t>
      </w:r>
      <w:r>
        <w:t xml:space="preserve"> </w:t>
      </w:r>
      <w:r>
        <w:rPr>
          <w:b/>
          <w:bCs/>
        </w:rPr>
        <w:t xml:space="preserve">~40 kWh per pack</w:t>
      </w:r>
      <w:r>
        <w:t xml:space="preserve"> </w:t>
      </w:r>
      <w:r>
        <w:t xml:space="preserve">and scalability to</w:t>
      </w:r>
      <w:r>
        <w:t xml:space="preserve"> </w:t>
      </w:r>
      <w:r>
        <w:rPr>
          <w:b/>
          <w:bCs/>
        </w:rPr>
        <w:t xml:space="preserve">up to 720 kWh</w:t>
      </w:r>
      <w:r>
        <w:t xml:space="preserve"> </w:t>
      </w:r>
      <w:r>
        <w:t xml:space="preserve">by connecting up to 18 packs.</w:t>
      </w:r>
      <w:r>
        <w:t xml:space="preserve"> </w:t>
      </w:r>
      <w:hyperlink r:id="rId24">
        <w:r>
          <w:rPr>
            <w:rStyle w:val="Hyperlink"/>
          </w:rPr>
          <w:t xml:space="preserve">[5]</w:t>
        </w:r>
      </w:hyperlink>
      <w:r>
        <w:t xml:space="preserve"> </w:t>
      </w:r>
      <w:r>
        <w:t xml:space="preserve">Webasto publishes concrete pack-level parameters (e.g., 960×687×302 mm, 297 kg, 333–407 V operating range, -30 °C to +55 °C operating temperature, and test categories such as corrosion/leakage, thermal shock, vibration).</w:t>
      </w:r>
      <w:r>
        <w:t xml:space="preserve"> </w:t>
      </w:r>
      <w:hyperlink r:id="rId24">
        <w:r>
          <w:rPr>
            <w:rStyle w:val="Hyperlink"/>
          </w:rPr>
          <w:t xml:space="preserve">[5]</w:t>
        </w:r>
      </w:hyperlink>
      <w:r>
        <w:t xml:space="preserve"> </w:t>
      </w:r>
      <w:r>
        <w:t xml:space="preserve">The Pro 40 press release also highlights approvals/standards coverage including</w:t>
      </w:r>
      <w:r>
        <w:t xml:space="preserve"> </w:t>
      </w:r>
      <w:r>
        <w:rPr>
          <w:b/>
          <w:bCs/>
        </w:rPr>
        <w:t xml:space="preserve">ECE R100/R10</w:t>
      </w:r>
      <w:r>
        <w:t xml:space="preserve">, and safety standards such as</w:t>
      </w:r>
      <w:r>
        <w:t xml:space="preserve"> </w:t>
      </w:r>
      <w:r>
        <w:rPr>
          <w:b/>
          <w:bCs/>
        </w:rPr>
        <w:t xml:space="preserve">ISO 6469, ISO 19014, ISO 26262 (ASIL C)</w:t>
      </w:r>
      <w:r>
        <w:t xml:space="preserve"> </w:t>
      </w:r>
      <w:r>
        <w:t xml:space="preserve">plus</w:t>
      </w:r>
      <w:r>
        <w:t xml:space="preserve"> </w:t>
      </w:r>
      <w:r>
        <w:rPr>
          <w:b/>
          <w:bCs/>
        </w:rPr>
        <w:t xml:space="preserve">IP67</w:t>
      </w:r>
      <w:r>
        <w:t xml:space="preserve"> </w:t>
      </w:r>
      <w:r>
        <w:t xml:space="preserve">ingress protection.</w:t>
      </w:r>
      <w:r>
        <w:t xml:space="preserve"> </w:t>
      </w:r>
      <w:hyperlink r:id="rId25">
        <w:r>
          <w:rPr>
            <w:rStyle w:val="Hyperlink"/>
          </w:rPr>
          <w:t xml:space="preserve">[6]</w:t>
        </w:r>
      </w:hyperlink>
    </w:p>
    <w:p>
      <w:pPr>
        <w:pStyle w:val="BodyText"/>
      </w:pPr>
      <w:r>
        <w:rPr>
          <w:b/>
          <w:bCs/>
        </w:rPr>
        <w:t xml:space="preserve">Interfaces between battery and vehicle (VIB / VIG / VIG Plus)</w:t>
      </w:r>
      <w:r>
        <w:br/>
      </w:r>
      <w:r>
        <w:t xml:space="preserve">To make multipack scaling workable in real vehicles, Webasto sells two system interfaces: the</w:t>
      </w:r>
      <w:r>
        <w:t xml:space="preserve"> </w:t>
      </w:r>
      <w:r>
        <w:rPr>
          <w:b/>
          <w:bCs/>
        </w:rPr>
        <w:t xml:space="preserve">Vehicle Interface Box (VIB)</w:t>
      </w:r>
      <w:r>
        <w:t xml:space="preserve"> </w:t>
      </w:r>
      <w:r>
        <w:t xml:space="preserve">and the</w:t>
      </w:r>
      <w:r>
        <w:t xml:space="preserve"> </w:t>
      </w:r>
      <w:r>
        <w:rPr>
          <w:b/>
          <w:bCs/>
        </w:rPr>
        <w:t xml:space="preserve">Vehicle Interface Gateway (VIG)</w:t>
      </w:r>
      <w:r>
        <w:t xml:space="preserve">.</w:t>
      </w:r>
      <w:r>
        <w:t xml:space="preserve"> </w:t>
      </w:r>
      <w:hyperlink r:id="rId26">
        <w:r>
          <w:rPr>
            <w:rStyle w:val="Hyperlink"/>
          </w:rPr>
          <w:t xml:space="preserve">[7]</w:t>
        </w:r>
      </w:hyperlink>
      <w:r>
        <w:t xml:space="preserve"> </w:t>
      </w:r>
      <w:r>
        <w:t xml:space="preserve">The VIB is described as combining “power distributor, master BMS and fuses” and acting as the main control unit for up to 10 standardized battery packs at 400/800V.</w:t>
      </w:r>
      <w:r>
        <w:t xml:space="preserve"> </w:t>
      </w:r>
      <w:hyperlink r:id="rId26">
        <w:r>
          <w:rPr>
            <w:rStyle w:val="Hyperlink"/>
          </w:rPr>
          <w:t xml:space="preserve">[7]</w:t>
        </w:r>
      </w:hyperlink>
      <w:r>
        <w:t xml:space="preserve"> </w:t>
      </w:r>
      <w:r>
        <w:t xml:space="preserve">The VIG is positioned as a compact master BMS that can interconnect up to 18 batteries, with an off-road “Plus” variant (robust housing, CE certified for mobile machines) and engineering-facing features that imply tight documentation demands (HV interlock monitoring, isolation measurement monitoring, multiple CAN interfaces, and “installation and housing specifications according to quick manual requirements”).</w:t>
      </w:r>
      <w:r>
        <w:t xml:space="preserve"> </w:t>
      </w:r>
      <w:hyperlink r:id="rId26">
        <w:r>
          <w:rPr>
            <w:rStyle w:val="Hyperlink"/>
          </w:rPr>
          <w:t xml:space="preserve">[8]</w:t>
        </w:r>
      </w:hyperlink>
    </w:p>
    <w:p>
      <w:pPr>
        <w:pStyle w:val="BodyText"/>
      </w:pPr>
      <w:r>
        <w:rPr>
          <w:b/>
          <w:bCs/>
        </w:rPr>
        <w:t xml:space="preserve">Battery Management System (BMS) and OEM battery programs</w:t>
      </w:r>
      <w:r>
        <w:br/>
      </w:r>
      <w:r>
        <w:t xml:space="preserve">Webasto also sells a Battery Management System described as a versatile “all‑in‑one” approach for single- and multipack systems, developed/certified/tested in Germany, with Webasto supporting customers through integration and commissioning.</w:t>
      </w:r>
      <w:r>
        <w:t xml:space="preserve"> </w:t>
      </w:r>
      <w:hyperlink r:id="rId27">
        <w:r>
          <w:rPr>
            <w:rStyle w:val="Hyperlink"/>
          </w:rPr>
          <w:t xml:space="preserve">[9]</w:t>
        </w:r>
      </w:hyperlink>
      <w:r>
        <w:t xml:space="preserve"> </w:t>
      </w:r>
      <w:r>
        <w:t xml:space="preserve">For OEM-specific packs, Webasto explicitly offers</w:t>
      </w:r>
      <w:r>
        <w:t xml:space="preserve"> </w:t>
      </w:r>
      <w:r>
        <w:rPr>
          <w:b/>
          <w:bCs/>
        </w:rPr>
        <w:t xml:space="preserve">customized or build‑to‑print</w:t>
      </w:r>
      <w:r>
        <w:t xml:space="preserve"> </w:t>
      </w:r>
      <w:r>
        <w:t xml:space="preserve">battery solutions for passenger and commercial vehicles, and claims it can support manufacturing from small batches through mass-production lines, with “short time to market” framed as “from contract signing to start of production in just two years.”</w:t>
      </w:r>
      <w:r>
        <w:t xml:space="preserve"> </w:t>
      </w:r>
      <w:hyperlink r:id="rId28">
        <w:r>
          <w:rPr>
            <w:rStyle w:val="Hyperlink"/>
          </w:rPr>
          <w:t xml:space="preserve">[10]</w:t>
        </w:r>
      </w:hyperlink>
    </w:p>
    <w:p>
      <w:pPr>
        <w:pStyle w:val="BodyText"/>
      </w:pPr>
      <w:r>
        <w:rPr>
          <w:b/>
          <w:bCs/>
        </w:rPr>
        <w:t xml:space="preserve">Battery + vehicle thermal management (eBTM / eCTM / eVTM / HVH)</w:t>
      </w:r>
      <w:r>
        <w:br/>
      </w:r>
      <w:r>
        <w:t xml:space="preserve">Webasto’s thermal products are not “accessories”—they are designed as performance enablers for range, charging, and pack longevity. The</w:t>
      </w:r>
      <w:r>
        <w:t xml:space="preserve"> </w:t>
      </w:r>
      <w:r>
        <w:rPr>
          <w:b/>
          <w:bCs/>
        </w:rPr>
        <w:t xml:space="preserve">electrical Battery Thermal Management (eBTM)</w:t>
      </w:r>
      <w:r>
        <w:t xml:space="preserve"> </w:t>
      </w:r>
      <w:r>
        <w:t xml:space="preserve">is positioned as a plug‑and‑play unit that maintains traction batteries in a temperature window (25–35 °C) via coordinated heating/cooling for water‑cooled packs, compatible with Webasto’s batteries and customer-specific developments, and specified at</w:t>
      </w:r>
      <w:r>
        <w:t xml:space="preserve"> </w:t>
      </w:r>
      <w:r>
        <w:rPr>
          <w:b/>
          <w:bCs/>
        </w:rPr>
        <w:t xml:space="preserve">up to 8 kW cooling and up to 10 kW heating</w:t>
      </w:r>
      <w:r>
        <w:t xml:space="preserve"> </w:t>
      </w:r>
      <w:r>
        <w:t xml:space="preserve">(400/800V DC; R‑1234yf refrigerant; 1000×700×300 mm; 91 kg).</w:t>
      </w:r>
      <w:r>
        <w:t xml:space="preserve"> </w:t>
      </w:r>
      <w:hyperlink r:id="rId29">
        <w:r>
          <w:rPr>
            <w:rStyle w:val="Hyperlink"/>
          </w:rPr>
          <w:t xml:space="preserve">[11]</w:t>
        </w:r>
      </w:hyperlink>
      <w:r>
        <w:t xml:space="preserve"> </w:t>
      </w:r>
      <w:r>
        <w:t xml:space="preserve">Webasto’s “construction machinery” solution pages tighten this further into a system narrative: eBTM is described as continuously monitoring pack operating temperature, balancing heating/cooling circuits, keeping installed 400/800V packs around an “ideal” ~22 °C, and scaling by combining multiple units depending on vehicle usage/battery count.</w:t>
      </w:r>
      <w:r>
        <w:t xml:space="preserve"> </w:t>
      </w:r>
      <w:hyperlink r:id="rId30">
        <w:r>
          <w:rPr>
            <w:rStyle w:val="Hyperlink"/>
          </w:rPr>
          <w:t xml:space="preserve">[12]</w:t>
        </w:r>
      </w:hyperlink>
    </w:p>
    <w:p>
      <w:pPr>
        <w:pStyle w:val="BodyText"/>
      </w:pPr>
      <w:r>
        <w:t xml:space="preserve">Webasto’s</w:t>
      </w:r>
      <w:r>
        <w:t xml:space="preserve"> </w:t>
      </w:r>
      <w:r>
        <w:rPr>
          <w:b/>
          <w:bCs/>
        </w:rPr>
        <w:t xml:space="preserve">electrical Vehicle Thermal Management (eVTM)</w:t>
      </w:r>
      <w:r>
        <w:t xml:space="preserve"> </w:t>
      </w:r>
      <w:r>
        <w:t xml:space="preserve">is framed as an integrated thermal system for cab + battery + powertrain + electronics, with heat supplied by</w:t>
      </w:r>
      <w:r>
        <w:t xml:space="preserve"> </w:t>
      </w:r>
      <w:r>
        <w:rPr>
          <w:b/>
          <w:bCs/>
        </w:rPr>
        <w:t xml:space="preserve">High Voltage Heaters (HVH) at &gt;95% efficiency</w:t>
      </w:r>
      <w:r>
        <w:t xml:space="preserve">, waste heat recovery, and a componentized architecture (radiator, heat pump, valves, HVAC loops) that is “flexibly adapted” per vehicle and installation space; software updates are explicitly mentioned as “possible at any time.”</w:t>
      </w:r>
      <w:r>
        <w:t xml:space="preserve"> </w:t>
      </w:r>
      <w:hyperlink r:id="rId31">
        <w:r>
          <w:rPr>
            <w:rStyle w:val="Hyperlink"/>
          </w:rPr>
          <w:t xml:space="preserve">[13]</w:t>
        </w:r>
      </w:hyperlink>
      <w:r>
        <w:t xml:space="preserve"> </w:t>
      </w:r>
      <w:r>
        <w:t xml:space="preserve">Webasto also communicates a portfolio of HV heaters (e.g., HVH 100 / HVH 100 Compact / HVH 120) and states it has produced HV coolant heaters in series since 2015 and a first 800V coolant heater since 2019, again implying mature series engineering with strong release discipline.</w:t>
      </w:r>
      <w:r>
        <w:t xml:space="preserve"> </w:t>
      </w:r>
      <w:hyperlink r:id="rId32">
        <w:r>
          <w:rPr>
            <w:rStyle w:val="Hyperlink"/>
          </w:rPr>
          <w:t xml:space="preserve">[14]</w:t>
        </w:r>
      </w:hyperlink>
    </w:p>
    <w:p>
      <w:pPr>
        <w:pStyle w:val="BodyText"/>
      </w:pPr>
      <w:r>
        <w:rPr>
          <w:b/>
          <w:bCs/>
        </w:rPr>
        <w:t xml:space="preserve">Field Data Monitoring (FDM) Connect: telemetry + OTA + warranty services</w:t>
      </w:r>
      <w:r>
        <w:br/>
      </w:r>
      <w:r>
        <w:t xml:space="preserve">Webasto’s Field Data Monitoring (FDM) Connect is described as a retrofittable device that collects diagnostic data from the CV Standard Battery System, transmits via mobile network to a Webasto cloud backend, enables OTA software updates, remote diagnostics/maintenance, cost reduction (avoiding on-site visits), and supports an extended warranty program (“Guarantee Plus”) tied to battery usage compliance.</w:t>
      </w:r>
      <w:r>
        <w:t xml:space="preserve"> </w:t>
      </w:r>
      <w:hyperlink r:id="rId33">
        <w:r>
          <w:rPr>
            <w:rStyle w:val="Hyperlink"/>
          </w:rPr>
          <w:t xml:space="preserve">[15]</w:t>
        </w:r>
      </w:hyperlink>
    </w:p>
    <w:p>
      <w:pPr>
        <w:pStyle w:val="BodyText"/>
      </w:pPr>
      <w:r>
        <w:t xml:space="preserve">The important takeaway for RapidDraft is structural: Webasto’s battery and thermal business is</w:t>
      </w:r>
      <w:r>
        <w:t xml:space="preserve"> </w:t>
      </w:r>
      <w:r>
        <w:rPr>
          <w:b/>
          <w:bCs/>
        </w:rPr>
        <w:t xml:space="preserve">modular (many valid configurations), safety/compliance constrained (high consequences of release mistakes), and increasingly digital/service‑coupled (software updates, telemetry, warranty programs).</w:t>
      </w:r>
      <w:r>
        <w:t xml:space="preserve"> </w:t>
      </w:r>
      <w:r>
        <w:t xml:space="preserve">That is exactly the environment where changes are frequent, documentation is heavy, and “small misses” become expensive.</w:t>
      </w:r>
      <w:r>
        <w:t xml:space="preserve"> </w:t>
      </w:r>
      <w:hyperlink r:id="rId23">
        <w:r>
          <w:rPr>
            <w:rStyle w:val="Hyperlink"/>
          </w:rPr>
          <w:t xml:space="preserve">[16]</w:t>
        </w:r>
      </w:hyperlink>
    </w:p>
    <w:bookmarkEnd w:id="34"/>
    <w:bookmarkStart w:id="38" w:name="engineering-workflow-reconstruction"/>
    <w:p>
      <w:pPr>
        <w:pStyle w:val="Heading2"/>
      </w:pPr>
      <w:r>
        <w:t xml:space="preserve">Engineering workflow reconstruction</w:t>
      </w:r>
    </w:p>
    <w:p>
      <w:pPr>
        <w:pStyle w:val="FirstParagraph"/>
      </w:pPr>
      <w:r>
        <w:t xml:space="preserve">Webasto’s exact internal engineering processes are proprietary, but Webasto’s own PLM integration case study (published by PROSTEP</w:t>
      </w:r>
      <w:hyperlink r:id="rId26">
        <w:r>
          <w:rPr>
            <w:rStyle w:val="Hyperlink"/>
          </w:rPr>
          <w:t xml:space="preserve">[17]</w:t>
        </w:r>
      </w:hyperlink>
      <w:r>
        <w:t xml:space="preserve">) exposes unusually concrete details about how they structure product data, revisions, approvals, and cross-functional release in a global environment.</w:t>
      </w:r>
      <w:r>
        <w:t xml:space="preserve"> </w:t>
      </w:r>
      <w:hyperlink r:id="rId35">
        <w:r>
          <w:rPr>
            <w:rStyle w:val="Hyperlink"/>
          </w:rPr>
          <w:t xml:space="preserve">[18]</w:t>
        </w:r>
      </w:hyperlink>
    </w:p>
    <w:p>
      <w:pPr>
        <w:pStyle w:val="BodyText"/>
      </w:pPr>
      <w:r>
        <w:rPr>
          <w:b/>
          <w:bCs/>
        </w:rPr>
        <w:t xml:space="preserve">Tool landscape reality: not one CAD/PLM stack</w:t>
      </w:r>
      <w:r>
        <w:br/>
      </w:r>
      <w:r>
        <w:t xml:space="preserve">A central constraint is heterogeneity: according to the PROSTEP case write-up, Webasto’s PDM landscape became heterogeneous after acquisitions. As described there, roof and thermo used PTC Windchill, convertible used SAP PLM, a charging division used Oracle Agile PLM, and a former Korea joint venture used Teamcenter, with non-uniform development/change processes complicating global development and manufacturing.</w:t>
      </w:r>
      <w:r>
        <w:t xml:space="preserve"> </w:t>
      </w:r>
      <w:hyperlink r:id="rId36">
        <w:r>
          <w:rPr>
            <w:rStyle w:val="Hyperlink"/>
          </w:rPr>
          <w:t xml:space="preserve">[19]</w:t>
        </w:r>
      </w:hyperlink>
      <w:r>
        <w:t xml:space="preserve"> </w:t>
      </w:r>
      <w:r>
        <w:t xml:space="preserve">(This matters for RapidDraft because an “NX/Teamcenter only” story will likely miss large portions of the organization.)</w:t>
      </w:r>
    </w:p>
    <w:p>
      <w:pPr>
        <w:pStyle w:val="BodyText"/>
      </w:pPr>
      <w:r>
        <w:rPr>
          <w:b/>
          <w:bCs/>
        </w:rPr>
        <w:t xml:space="preserve">Strategic direction: unify PLM, migrate CAD, integrate development + production</w:t>
      </w:r>
      <w:r>
        <w:br/>
      </w:r>
      <w:r>
        <w:t xml:space="preserve">The same case study states Webasto’s strategy included migrating CATIA V5 to the 3DEXPERIENCE platform and replacing the heterogeneous PDM landscape with a company-wide PLM platform.</w:t>
      </w:r>
      <w:r>
        <w:t xml:space="preserve"> </w:t>
      </w:r>
      <w:hyperlink r:id="rId35">
        <w:r>
          <w:rPr>
            <w:rStyle w:val="Hyperlink"/>
          </w:rPr>
          <w:t xml:space="preserve">[20]</w:t>
        </w:r>
      </w:hyperlink>
      <w:r>
        <w:t xml:space="preserve"> </w:t>
      </w:r>
      <w:r>
        <w:t xml:space="preserve">In that selection, Webasto chose an SAP-based PLM solution (“4PEP” from ILC GmbH</w:t>
      </w:r>
      <w:hyperlink r:id="rId37">
        <w:r>
          <w:rPr>
            <w:rStyle w:val="Hyperlink"/>
          </w:rPr>
          <w:t xml:space="preserve">[21]</w:t>
        </w:r>
      </w:hyperlink>
      <w:r>
        <w:t xml:space="preserve">) to better integrate development and production processes “by providing all information digitally,” and notes that 4PEP offers modules spanning product structure and variant management, configuration/change management, master data management, requirements management, project control, and cost management.</w:t>
      </w:r>
      <w:r>
        <w:t xml:space="preserve"> </w:t>
      </w:r>
      <w:hyperlink r:id="rId35">
        <w:r>
          <w:rPr>
            <w:rStyle w:val="Hyperlink"/>
          </w:rPr>
          <w:t xml:space="preserve">[22]</w:t>
        </w:r>
      </w:hyperlink>
    </w:p>
    <w:p>
      <w:pPr>
        <w:pStyle w:val="BodyText"/>
      </w:pPr>
      <w:r>
        <w:rPr>
          <w:b/>
          <w:bCs/>
        </w:rPr>
        <w:t xml:space="preserve">How release packages move through the system</w:t>
      </w:r>
      <w:r>
        <w:br/>
      </w:r>
      <w:r>
        <w:t xml:space="preserve">PROSTEP describes a multi-system flow that is directly relevant to RapidDraft’s value proposition:</w:t>
      </w:r>
    </w:p>
    <w:p>
      <w:pPr>
        <w:pStyle w:val="Compact"/>
        <w:numPr>
          <w:ilvl w:val="0"/>
          <w:numId w:val="1001"/>
        </w:numPr>
      </w:pPr>
      <w:r>
        <w:t xml:space="preserve">During “pre-delivery” stages for the procurement process,</w:t>
      </w:r>
      <w:r>
        <w:t xml:space="preserve"> </w:t>
      </w:r>
      <w:r>
        <w:rPr>
          <w:b/>
          <w:bCs/>
        </w:rPr>
        <w:t xml:space="preserve">models and drawings are converted into neutral formats JT and 3D PDF, transferred to 4PEP, and stamped</w:t>
      </w:r>
      <w:r>
        <w:t xml:space="preserve"> </w:t>
      </w:r>
      <w:r>
        <w:t xml:space="preserve">as request-only artifacts.</w:t>
      </w:r>
      <w:r>
        <w:t xml:space="preserve"> </w:t>
      </w:r>
      <w:hyperlink r:id="rId35">
        <w:r>
          <w:rPr>
            <w:rStyle w:val="Hyperlink"/>
          </w:rPr>
          <w:t xml:space="preserve">[23]</w:t>
        </w:r>
      </w:hyperlink>
    </w:p>
    <w:p>
      <w:pPr>
        <w:pStyle w:val="Compact"/>
        <w:numPr>
          <w:ilvl w:val="0"/>
          <w:numId w:val="1001"/>
        </w:numPr>
      </w:pPr>
      <w:r>
        <w:t xml:space="preserve">When design is complete, OpenPDM triggers a</w:t>
      </w:r>
      <w:r>
        <w:t xml:space="preserve"> </w:t>
      </w:r>
      <w:r>
        <w:rPr>
          <w:b/>
          <w:bCs/>
        </w:rPr>
        <w:t xml:space="preserve">complex approval workflow</w:t>
      </w:r>
      <w:r>
        <w:t xml:space="preserve"> </w:t>
      </w:r>
      <w:r>
        <w:t xml:space="preserve">in 4PEP integrating purchasing, manufacturing, costing, and controlling. If approved, the status change is reported back to 3DEXPERIENCE and neutral formats are re‑stamped.</w:t>
      </w:r>
      <w:r>
        <w:t xml:space="preserve"> </w:t>
      </w:r>
      <w:hyperlink r:id="rId35">
        <w:r>
          <w:rPr>
            <w:rStyle w:val="Hyperlink"/>
          </w:rPr>
          <w:t xml:space="preserve">[23]</w:t>
        </w:r>
      </w:hyperlink>
    </w:p>
    <w:p>
      <w:pPr>
        <w:pStyle w:val="Compact"/>
        <w:numPr>
          <w:ilvl w:val="0"/>
          <w:numId w:val="1001"/>
        </w:numPr>
      </w:pPr>
      <w:r>
        <w:t xml:space="preserve">Change orders are described as the most complex integration case because “individual parts can be changed without immediately versioning the product structure or the parts list,” with versioning only occurring when parts are installed.</w:t>
      </w:r>
      <w:r>
        <w:t xml:space="preserve"> </w:t>
      </w:r>
      <w:hyperlink r:id="rId35">
        <w:r>
          <w:rPr>
            <w:rStyle w:val="Hyperlink"/>
          </w:rPr>
          <w:t xml:space="preserve">[23]</w:t>
        </w:r>
      </w:hyperlink>
    </w:p>
    <w:p>
      <w:pPr>
        <w:pStyle w:val="FirstParagraph"/>
      </w:pPr>
      <w:r>
        <w:t xml:space="preserve">Those choices (neutral formats, stamping, approvals, partial versioning) are exactly where review automation and change clarity translate into money: errors at “request package” stage create supplier churn; errors at release stage create manufacturing escapes; unclear partial changes create re-review and re-coordination.</w:t>
      </w:r>
      <w:r>
        <w:t xml:space="preserve"> </w:t>
      </w:r>
      <w:hyperlink r:id="rId35">
        <w:r>
          <w:rPr>
            <w:rStyle w:val="Hyperlink"/>
          </w:rPr>
          <w:t xml:space="preserve">[23]</w:t>
        </w:r>
      </w:hyperlink>
    </w:p>
    <w:p>
      <w:pPr>
        <w:pStyle w:val="BodyText"/>
      </w:pPr>
      <w:r>
        <w:rPr>
          <w:b/>
          <w:bCs/>
        </w:rPr>
        <w:t xml:space="preserve">A key disclosed pain: drawings contain structured information that must be migrated</w:t>
      </w:r>
      <w:r>
        <w:br/>
      </w:r>
      <w:r>
        <w:t xml:space="preserve">In the same write-up, Webasto is quoted describing that “a lot of information” represented as</w:t>
      </w:r>
      <w:r>
        <w:t xml:space="preserve"> </w:t>
      </w:r>
      <w:r>
        <w:rPr>
          <w:b/>
          <w:bCs/>
        </w:rPr>
        <w:t xml:space="preserve">tables on drawings</w:t>
      </w:r>
      <w:r>
        <w:t xml:space="preserve"> </w:t>
      </w:r>
      <w:r>
        <w:t xml:space="preserve">must be transferred to models or PLM, and articulates a target state: “no longer have drawings in PLM, but only models and information from which the representations can then be derived.”</w:t>
      </w:r>
      <w:r>
        <w:t xml:space="preserve"> </w:t>
      </w:r>
      <w:hyperlink r:id="rId35">
        <w:r>
          <w:rPr>
            <w:rStyle w:val="Hyperlink"/>
          </w:rPr>
          <w:t xml:space="preserve">[24]</w:t>
        </w:r>
      </w:hyperlink>
    </w:p>
    <w:p>
      <w:pPr>
        <w:pStyle w:val="BodyText"/>
      </w:pPr>
      <w:r>
        <w:t xml:space="preserve">For battery/thermal programs—where the product reality is multipack architectures, multiple voltages, thermal loops, controller variants, and service telemetry—this “tables-in-drawings → structured data” transition is not cosmetic. It is the difference between scalable configuration management and permanent manual reconciliation.</w:t>
      </w:r>
      <w:r>
        <w:t xml:space="preserve"> </w:t>
      </w:r>
      <w:hyperlink r:id="rId23">
        <w:r>
          <w:rPr>
            <w:rStyle w:val="Hyperlink"/>
          </w:rPr>
          <w:t xml:space="preserve">[25]</w:t>
        </w:r>
      </w:hyperlink>
    </w:p>
    <w:bookmarkEnd w:id="38"/>
    <w:bookmarkStart w:id="39" w:name="key-pain-points"/>
    <w:p>
      <w:pPr>
        <w:pStyle w:val="Heading2"/>
      </w:pPr>
      <w:r>
        <w:t xml:space="preserve">Key pain points</w:t>
      </w:r>
    </w:p>
    <w:p>
      <w:pPr>
        <w:pStyle w:val="FirstParagraph"/>
      </w:pPr>
      <w:r>
        <w:t xml:space="preserve">The opportunities below are intentionally</w:t>
      </w:r>
      <w:r>
        <w:t xml:space="preserve"> </w:t>
      </w:r>
      <w:r>
        <w:rPr>
          <w:b/>
          <w:bCs/>
        </w:rPr>
        <w:t xml:space="preserve">not generic</w:t>
      </w:r>
      <w:r>
        <w:t xml:space="preserve">. Each is anchored in something Webasto publicly discloses about (a) product modularity/service coupling or (b) the mechanics of their own PLM/data flows.</w:t>
      </w:r>
    </w:p>
    <w:p>
      <w:pPr>
        <w:pStyle w:val="BodyText"/>
      </w:pPr>
      <w:r>
        <w:rPr>
          <w:b/>
          <w:bCs/>
        </w:rPr>
        <w:t xml:space="preserve">Change coordination overhead caused by platform + variant reality</w:t>
      </w:r>
      <w:r>
        <w:br/>
      </w:r>
      <w:r>
        <w:rPr>
          <w:b/>
          <w:bCs/>
        </w:rPr>
        <w:t xml:space="preserve">Why it exists:</w:t>
      </w:r>
      <w:r>
        <w:t xml:space="preserve"> </w:t>
      </w:r>
      <w:r>
        <w:t xml:space="preserve">Webasto’s standardized battery strategy is explicitly modular/scalable (up to 18 packs, 400/800V) with dedicated interface products (VIB/VIG) that enable different system configurations and installation constraints.</w:t>
      </w:r>
      <w:r>
        <w:t xml:space="preserve"> </w:t>
      </w:r>
      <w:hyperlink r:id="rId23">
        <w:r>
          <w:rPr>
            <w:rStyle w:val="Hyperlink"/>
          </w:rPr>
          <w:t xml:space="preserve">[26]</w:t>
        </w:r>
      </w:hyperlink>
      <w:r>
        <w:t xml:space="preserve"> </w:t>
      </w:r>
      <w:r>
        <w:t xml:space="preserve">Their OEM battery business explicitly supports customized/build‑to‑print programs and multiple manufacturing modes, which means repeated “same but different” designs across customers and production setups.</w:t>
      </w:r>
      <w:r>
        <w:t xml:space="preserve"> </w:t>
      </w:r>
      <w:hyperlink r:id="rId28">
        <w:r>
          <w:rPr>
            <w:rStyle w:val="Hyperlink"/>
          </w:rPr>
          <w:t xml:space="preserve">[10]</w:t>
        </w:r>
      </w:hyperlink>
      <w:r>
        <w:br/>
      </w:r>
      <w:r>
        <w:rPr>
          <w:b/>
          <w:bCs/>
        </w:rPr>
        <w:t xml:space="preserve">Where it hits in the workflow:</w:t>
      </w:r>
      <w:r>
        <w:t xml:space="preserve"> </w:t>
      </w:r>
      <w:r>
        <w:t xml:space="preserve">repeated Rev A→Rev B cycles for installation drawings, enclosure/bracket drawings, interface packaging, and system integration documentation—especially during procurement “pre-delivery” where JT/3D PDF request artifacts are created and re-stamped.</w:t>
      </w:r>
      <w:r>
        <w:t xml:space="preserve"> </w:t>
      </w:r>
      <w:hyperlink r:id="rId35">
        <w:r>
          <w:rPr>
            <w:rStyle w:val="Hyperlink"/>
          </w:rPr>
          <w:t xml:space="preserve">[27]</w:t>
        </w:r>
      </w:hyperlink>
      <w:r>
        <w:br/>
      </w:r>
      <w:r>
        <w:rPr>
          <w:b/>
          <w:bCs/>
        </w:rPr>
        <w:t xml:space="preserve">Impact:</w:t>
      </w:r>
      <w:r>
        <w:t xml:space="preserve"> </w:t>
      </w:r>
      <w:r>
        <w:t xml:space="preserve">engineering time lost to re-reviewing what changed, repeated cross-functional discussions, and late discovery of configuration mismatches; these are multiplied by global teams and multi-site production. Webasto explicitly frames platform-based offerings as requiring every change to be coordinated with all involved development departments.</w:t>
      </w:r>
      <w:r>
        <w:t xml:space="preserve"> </w:t>
      </w:r>
      <w:hyperlink r:id="rId35">
        <w:r>
          <w:rPr>
            <w:rStyle w:val="Hyperlink"/>
          </w:rPr>
          <w:t xml:space="preserve">[20]</w:t>
        </w:r>
      </w:hyperlink>
    </w:p>
    <w:p>
      <w:pPr>
        <w:pStyle w:val="BodyText"/>
      </w:pPr>
      <w:r>
        <w:rPr>
          <w:b/>
          <w:bCs/>
        </w:rPr>
        <w:t xml:space="preserve">Release package friction in a multi-system PLM environment</w:t>
      </w:r>
      <w:r>
        <w:br/>
      </w:r>
      <w:r>
        <w:rPr>
          <w:b/>
          <w:bCs/>
        </w:rPr>
        <w:t xml:space="preserve">Why it exists:</w:t>
      </w:r>
      <w:r>
        <w:t xml:space="preserve"> </w:t>
      </w:r>
      <w:r>
        <w:t xml:space="preserve">Webasto’s disclosed PLM environment (historically heterogeneous PDM systems, now moving toward unified PLM) forces cross-system synchronization and relies on neutral-format artifacts (JT, 3D PDF) that are stamped per lifecycle state and involved in approvals that include purchasing/manufacturing/costing/controlling.</w:t>
      </w:r>
      <w:r>
        <w:t xml:space="preserve"> </w:t>
      </w:r>
      <w:hyperlink r:id="rId36">
        <w:r>
          <w:rPr>
            <w:rStyle w:val="Hyperlink"/>
          </w:rPr>
          <w:t xml:space="preserve">[28]</w:t>
        </w:r>
      </w:hyperlink>
      <w:r>
        <w:br/>
      </w:r>
      <w:r>
        <w:rPr>
          <w:b/>
          <w:bCs/>
        </w:rPr>
        <w:t xml:space="preserve">Where it hits:</w:t>
      </w:r>
      <w:r>
        <w:t xml:space="preserve"> </w:t>
      </w:r>
      <w:r>
        <w:t xml:space="preserve">every procurement request package and every release approval workflow in 4PEP; plus any scenario where teams must verify that “the thing being approved” actually matches the latest CAD intent and correct revision.</w:t>
      </w:r>
      <w:r>
        <w:t xml:space="preserve"> </w:t>
      </w:r>
      <w:hyperlink r:id="rId35">
        <w:r>
          <w:rPr>
            <w:rStyle w:val="Hyperlink"/>
          </w:rPr>
          <w:t xml:space="preserve">[23]</w:t>
        </w:r>
      </w:hyperlink>
      <w:r>
        <w:br/>
      </w:r>
      <w:r>
        <w:rPr>
          <w:b/>
          <w:bCs/>
        </w:rPr>
        <w:t xml:space="preserve">Impact:</w:t>
      </w:r>
      <w:r>
        <w:t xml:space="preserve"> </w:t>
      </w:r>
      <w:r>
        <w:t xml:space="preserve">delays from administrative verification and “who has the right file” loops; errors from mismatch between CAD intent and released neutral artifacts; rework when a stamped request package is wrong and suppliers act on it. The disclosed complexity of change orders (parts changed without immediate structure/BOM versioning) increases the risk of “silent mismatch.”</w:t>
      </w:r>
      <w:r>
        <w:t xml:space="preserve"> </w:t>
      </w:r>
      <w:hyperlink r:id="rId35">
        <w:r>
          <w:rPr>
            <w:rStyle w:val="Hyperlink"/>
          </w:rPr>
          <w:t xml:space="preserve">[23]</w:t>
        </w:r>
      </w:hyperlink>
    </w:p>
    <w:p>
      <w:pPr>
        <w:pStyle w:val="BodyText"/>
      </w:pPr>
      <w:r>
        <w:rPr>
          <w:b/>
          <w:bCs/>
        </w:rPr>
        <w:t xml:space="preserve">Data quality and metadata completeness gaps</w:t>
      </w:r>
      <w:r>
        <w:br/>
      </w:r>
      <w:r>
        <w:rPr>
          <w:b/>
          <w:bCs/>
        </w:rPr>
        <w:t xml:space="preserve">Why it exists:</w:t>
      </w:r>
      <w:r>
        <w:t xml:space="preserve"> </w:t>
      </w:r>
      <w:r>
        <w:t xml:space="preserve">the PROSTEP case reports that data migration effort was greater than expected because “existing parts and standard components lacked certain attribute information that the new systems and processes expect.”</w:t>
      </w:r>
      <w:r>
        <w:t xml:space="preserve"> </w:t>
      </w:r>
      <w:hyperlink r:id="rId35">
        <w:r>
          <w:rPr>
            <w:rStyle w:val="Hyperlink"/>
          </w:rPr>
          <w:t xml:space="preserve">[24]</w:t>
        </w:r>
      </w:hyperlink>
      <w:r>
        <w:t xml:space="preserve"> </w:t>
      </w:r>
      <w:r>
        <w:t xml:space="preserve">That is the same failure mode as day-to-day title block/metadata errors: missing or inconsistent attributes are not only a migration problem—they are a release hygiene problem.</w:t>
      </w:r>
      <w:r>
        <w:br/>
      </w:r>
      <w:r>
        <w:rPr>
          <w:b/>
          <w:bCs/>
        </w:rPr>
        <w:t xml:space="preserve">Where it hits:</w:t>
      </w:r>
      <w:r>
        <w:t xml:space="preserve"> </w:t>
      </w:r>
      <w:r>
        <w:t xml:space="preserve">at release readiness checks (drawing title blocks, revision tables, part master attributes), and at any downstream system that expects complete attributes (BOM management, procurement, manufacturing planning).</w:t>
      </w:r>
      <w:r>
        <w:t xml:space="preserve"> </w:t>
      </w:r>
      <w:hyperlink r:id="rId35">
        <w:r>
          <w:rPr>
            <w:rStyle w:val="Hyperlink"/>
          </w:rPr>
          <w:t xml:space="preserve">[23]</w:t>
        </w:r>
      </w:hyperlink>
      <w:r>
        <w:br/>
      </w:r>
      <w:r>
        <w:rPr>
          <w:b/>
          <w:bCs/>
        </w:rPr>
        <w:t xml:space="preserve">Impact:</w:t>
      </w:r>
      <w:r>
        <w:t xml:space="preserve"> </w:t>
      </w:r>
      <w:r>
        <w:t xml:space="preserve">rework, approval delays, and manufacturing planning mistakes; in safety-sensitive battery hardware, documentation mistakes can cascade into certification and quality risk. Webasto positions the Pro 40 explicitly around high safety standards and specific approvals/standards, which raises the cost of documentation inconsistency.</w:t>
      </w:r>
      <w:r>
        <w:t xml:space="preserve"> </w:t>
      </w:r>
      <w:hyperlink r:id="rId25">
        <w:r>
          <w:rPr>
            <w:rStyle w:val="Hyperlink"/>
          </w:rPr>
          <w:t xml:space="preserve">[29]</w:t>
        </w:r>
      </w:hyperlink>
    </w:p>
    <w:p>
      <w:pPr>
        <w:pStyle w:val="BodyText"/>
      </w:pPr>
      <w:r>
        <w:rPr>
          <w:b/>
          <w:bCs/>
        </w:rPr>
        <w:t xml:space="preserve">“Tables on drawings” as a structural bottleneck</w:t>
      </w:r>
      <w:r>
        <w:br/>
      </w:r>
      <w:r>
        <w:rPr>
          <w:b/>
          <w:bCs/>
        </w:rPr>
        <w:t xml:space="preserve">Why it exists:</w:t>
      </w:r>
      <w:r>
        <w:t xml:space="preserve"> </w:t>
      </w:r>
      <w:r>
        <w:t xml:space="preserve">Webasto explicitly states that a lot of information “represented in the form of tables on the drawings” must be transferred to models or PLM, as a prerequisite for their digitization/industry 4.0 direction.</w:t>
      </w:r>
      <w:r>
        <w:t xml:space="preserve"> </w:t>
      </w:r>
      <w:hyperlink r:id="rId35">
        <w:r>
          <w:rPr>
            <w:rStyle w:val="Hyperlink"/>
          </w:rPr>
          <w:t xml:space="preserve">[24]</w:t>
        </w:r>
      </w:hyperlink>
      <w:r>
        <w:t xml:space="preserve"> </w:t>
      </w:r>
      <w:r>
        <w:t xml:space="preserve">In battery + thermal systems, those tables are often where configuration rules, installation variants, revision histories, and interface parameters get embedded when the organization is not fully model-based.</w:t>
      </w:r>
      <w:r>
        <w:br/>
      </w:r>
      <w:r>
        <w:rPr>
          <w:b/>
          <w:bCs/>
        </w:rPr>
        <w:t xml:space="preserve">Where it hits:</w:t>
      </w:r>
      <w:r>
        <w:t xml:space="preserve"> </w:t>
      </w:r>
      <w:r>
        <w:t xml:space="preserve">drawing update cycles during variant changes and, critically, during digitization projects where drawing tables must be migrated into structured PLM fields.</w:t>
      </w:r>
      <w:r>
        <w:t xml:space="preserve"> </w:t>
      </w:r>
      <w:hyperlink r:id="rId35">
        <w:r>
          <w:rPr>
            <w:rStyle w:val="Hyperlink"/>
          </w:rPr>
          <w:t xml:space="preserve">[24]</w:t>
        </w:r>
      </w:hyperlink>
      <w:r>
        <w:br/>
      </w:r>
      <w:r>
        <w:rPr>
          <w:b/>
          <w:bCs/>
        </w:rPr>
        <w:t xml:space="preserve">Impact:</w:t>
      </w:r>
      <w:r>
        <w:t xml:space="preserve"> </w:t>
      </w:r>
      <w:r>
        <w:t xml:space="preserve">high manual transcription effort; high likelihood of mismatch between drawing tables and authoritative PLM attributes; and slow transition toward model-based definitions because the “last mile” lives in drawings.</w:t>
      </w:r>
    </w:p>
    <w:p>
      <w:pPr>
        <w:pStyle w:val="BodyText"/>
      </w:pPr>
      <w:r>
        <w:rPr>
          <w:b/>
          <w:bCs/>
        </w:rPr>
        <w:t xml:space="preserve">Cross-discipline coupling: thermo hardware + embedded control + field services</w:t>
      </w:r>
      <w:r>
        <w:br/>
      </w:r>
      <w:r>
        <w:rPr>
          <w:b/>
          <w:bCs/>
        </w:rPr>
        <w:t xml:space="preserve">Why it exists:</w:t>
      </w:r>
      <w:r>
        <w:t xml:space="preserve"> </w:t>
      </w:r>
      <w:r>
        <w:t xml:space="preserve">Webasto’s battery and thermal offerings are explicitly not “one box.” They include BMS and system interfaces (master BMS functions, fuses, HV interlock monitoring, CAN separation), thermal systems with control units and pumps, and field monitoring with OTA updates and remote diagnostics.</w:t>
      </w:r>
      <w:r>
        <w:t xml:space="preserve"> </w:t>
      </w:r>
      <w:hyperlink r:id="rId26">
        <w:r>
          <w:rPr>
            <w:rStyle w:val="Hyperlink"/>
          </w:rPr>
          <w:t xml:space="preserve">[30]</w:t>
        </w:r>
      </w:hyperlink>
      <w:r>
        <w:br/>
      </w:r>
      <w:r>
        <w:rPr>
          <w:b/>
          <w:bCs/>
        </w:rPr>
        <w:t xml:space="preserve">Where it hits:</w:t>
      </w:r>
      <w:r>
        <w:t xml:space="preserve"> </w:t>
      </w:r>
      <w:r>
        <w:t xml:space="preserve">engineering changes that touch both mechanical packaging and control/software versions (e.g., interface box enclosure/connector changes, thermal loop changes, sensor additions), plus the warranty/service workflows that depend on correct configuration tracking.</w:t>
      </w:r>
      <w:r>
        <w:t xml:space="preserve"> </w:t>
      </w:r>
      <w:hyperlink r:id="rId33">
        <w:r>
          <w:rPr>
            <w:rStyle w:val="Hyperlink"/>
          </w:rPr>
          <w:t xml:space="preserve">[31]</w:t>
        </w:r>
      </w:hyperlink>
      <w:r>
        <w:br/>
      </w:r>
      <w:r>
        <w:rPr>
          <w:b/>
          <w:bCs/>
        </w:rPr>
        <w:t xml:space="preserve">Impact:</w:t>
      </w:r>
      <w:r>
        <w:t xml:space="preserve"> </w:t>
      </w:r>
      <w:r>
        <w:t xml:space="preserve">higher coordination load and higher cost of missed documentation updates. Webasto explicitly ties FDM usage to warranty compliance checks and a “Guarantee Plus” path, which raises the stakes of configuration correctness.</w:t>
      </w:r>
      <w:r>
        <w:t xml:space="preserve"> </w:t>
      </w:r>
      <w:hyperlink r:id="rId33">
        <w:r>
          <w:rPr>
            <w:rStyle w:val="Hyperlink"/>
          </w:rPr>
          <w:t xml:space="preserve">[15]</w:t>
        </w:r>
      </w:hyperlink>
    </w:p>
    <w:bookmarkEnd w:id="39"/>
    <w:bookmarkStart w:id="41" w:name="rapiddraft-fit"/>
    <w:p>
      <w:pPr>
        <w:pStyle w:val="Heading2"/>
      </w:pPr>
      <w:r>
        <w:t xml:space="preserve">RapidDraft fit</w:t>
      </w:r>
    </w:p>
    <w:p>
      <w:pPr>
        <w:pStyle w:val="FirstParagraph"/>
      </w:pPr>
      <w:r>
        <w:t xml:space="preserve">RapidDraft’s strongest fit at Webasto is not “automatic drafting” as a headline. It is</w:t>
      </w:r>
      <w:r>
        <w:t xml:space="preserve"> </w:t>
      </w:r>
      <w:r>
        <w:rPr>
          <w:b/>
          <w:bCs/>
        </w:rPr>
        <w:t xml:space="preserve">change-driven review automation and traceability</w:t>
      </w:r>
      <w:r>
        <w:t xml:space="preserve"> </w:t>
      </w:r>
      <w:r>
        <w:t xml:space="preserve">for exactly the kinds of multi-variant, multi-approval workflows Webasto discloses.</w:t>
      </w:r>
    </w:p>
    <w:p>
      <w:pPr>
        <w:pStyle w:val="BodyText"/>
      </w:pPr>
      <w:r>
        <w:rPr>
          <w:b/>
          <w:bCs/>
        </w:rPr>
        <w:t xml:space="preserve">What RapidDraft can credibly claim now</w:t>
      </w:r>
      <w:r>
        <w:br/>
      </w:r>
      <w:r>
        <w:t xml:space="preserve">RapidDraft v0 is specified as a “change-driven review system” that: (1) summarizes what changed between revisions (including drawing view/sheet changes and title block/revision table field changes), (2) runs deterministic checks for release mistakes (title block/metadata consistency, dangling dimensions, tolerance/notes hygiene, etc.), and (3) captures review decisions as traceable issues.</w:t>
      </w:r>
      <w:r>
        <w:t xml:space="preserve"> </w:t>
      </w:r>
      <w:hyperlink r:id="rId37">
        <w:r>
          <w:rPr>
            <w:rStyle w:val="Hyperlink"/>
          </w:rPr>
          <w:t xml:space="preserve">[32]</w:t>
        </w:r>
      </w:hyperlink>
      <w:r>
        <w:t xml:space="preserve"> </w:t>
      </w:r>
      <w:r>
        <w:t xml:space="preserve">The wiki also defines pilot success targets such as</w:t>
      </w:r>
      <w:r>
        <w:t xml:space="preserve"> </w:t>
      </w:r>
      <w:r>
        <w:rPr>
          <w:b/>
          <w:bCs/>
        </w:rPr>
        <w:t xml:space="preserve">30–40% faster review cycles</w:t>
      </w:r>
      <w:r>
        <w:t xml:space="preserve"> </w:t>
      </w:r>
      <w:r>
        <w:t xml:space="preserve">(vs manual), high actionability of findings, and a “production-ready” report suitable for PLM attachment.</w:t>
      </w:r>
      <w:r>
        <w:t xml:space="preserve"> </w:t>
      </w:r>
      <w:hyperlink r:id="rId37">
        <w:r>
          <w:rPr>
            <w:rStyle w:val="Hyperlink"/>
          </w:rPr>
          <w:t xml:space="preserve">[33]</w:t>
        </w:r>
      </w:hyperlink>
    </w:p>
    <w:p>
      <w:pPr>
        <w:pStyle w:val="BodyText"/>
      </w:pPr>
      <w:r>
        <w:t xml:space="preserve">RapidDraft’s stated positioning is also important for Webasto’s tool landscape: it is explicitly “not a replacement” for CAD/PLM, but a collaboration layer on top of tools, and it claims a “CAD-agnostic automation engine” with an explicit expansion path from NX to CATIA/SolidWorks and beyond.</w:t>
      </w:r>
      <w:r>
        <w:t xml:space="preserve"> </w:t>
      </w:r>
      <w:hyperlink r:id="rId40">
        <w:r>
          <w:rPr>
            <w:rStyle w:val="Hyperlink"/>
          </w:rPr>
          <w:t xml:space="preserve">[34]</w:t>
        </w:r>
      </w:hyperlink>
      <w:r>
        <w:t xml:space="preserve"> </w:t>
      </w:r>
      <w:r>
        <w:t xml:space="preserve">That is a direct answer to Webasto’s disclosed reality of heterogeneous PDM/CAD systems and ongoing migration efforts.</w:t>
      </w:r>
      <w:r>
        <w:t xml:space="preserve"> </w:t>
      </w:r>
      <w:hyperlink r:id="rId36">
        <w:r>
          <w:rPr>
            <w:rStyle w:val="Hyperlink"/>
          </w:rPr>
          <w:t xml:space="preserve">[28]</w:t>
        </w:r>
      </w:hyperlink>
    </w:p>
    <w:p>
      <w:pPr>
        <w:pStyle w:val="BodyText"/>
      </w:pPr>
      <w:r>
        <w:rPr>
          <w:b/>
          <w:bCs/>
        </w:rPr>
        <w:t xml:space="preserve">How RapidDraft maps to Webasto’s</w:t>
      </w:r>
      <w:r>
        <w:rPr>
          <w:b/>
          <w:bCs/>
        </w:rPr>
        <w:t xml:space="preserve"> </w:t>
      </w:r>
      <w:r>
        <w:rPr>
          <w:b/>
          <w:bCs/>
          <w:i/>
          <w:iCs/>
        </w:rPr>
        <w:t xml:space="preserve">specific</w:t>
      </w:r>
      <w:r>
        <w:rPr>
          <w:b/>
          <w:bCs/>
        </w:rPr>
        <w:t xml:space="preserve"> </w:t>
      </w:r>
      <w:r>
        <w:rPr>
          <w:b/>
          <w:bCs/>
        </w:rPr>
        <w:t xml:space="preserve">bottlenecks</w:t>
      </w:r>
    </w:p>
    <w:p>
      <w:pPr>
        <w:numPr>
          <w:ilvl w:val="0"/>
          <w:numId w:val="1002"/>
        </w:numPr>
      </w:pPr>
      <w:r>
        <w:rPr>
          <w:b/>
          <w:bCs/>
        </w:rPr>
        <w:t xml:space="preserve">Procurement “pre-delivery” packages (JT + 3D PDF) and stamping workflows</w:t>
      </w:r>
      <w:r>
        <w:t xml:space="preserve">: Webasto already converts models/drawings into JT and 3D PDF during procurement pre-delivery and uses lifecycle stamping + approval workflows.</w:t>
      </w:r>
      <w:r>
        <w:t xml:space="preserve"> </w:t>
      </w:r>
      <w:hyperlink r:id="rId35">
        <w:r>
          <w:rPr>
            <w:rStyle w:val="Hyperlink"/>
          </w:rPr>
          <w:t xml:space="preserve">[23]</w:t>
        </w:r>
      </w:hyperlink>
      <w:r>
        <w:t xml:space="preserve"> </w:t>
      </w:r>
      <w:r>
        <w:t xml:space="preserve">RapidDraft’s change summary + release readiness checks become a pre-flight gate before those packages are sent into procurement workflows. This is where time is saved immediately and where errors are most expensive because external suppliers act on bad data.</w:t>
      </w:r>
    </w:p>
    <w:p>
      <w:pPr>
        <w:numPr>
          <w:ilvl w:val="0"/>
          <w:numId w:val="1002"/>
        </w:numPr>
      </w:pPr>
      <w:r>
        <w:rPr>
          <w:b/>
          <w:bCs/>
        </w:rPr>
        <w:t xml:space="preserve">Variant and configuration pressure</w:t>
      </w:r>
      <w:r>
        <w:t xml:space="preserve">: Webasto’s product reality (18-pack scaling, multiple voltages, multiple vehicle types, customized OEM programs) drives constant “small changes” that are hard to review repeatedly.</w:t>
      </w:r>
      <w:r>
        <w:t xml:space="preserve"> </w:t>
      </w:r>
      <w:hyperlink r:id="rId23">
        <w:r>
          <w:rPr>
            <w:rStyle w:val="Hyperlink"/>
          </w:rPr>
          <w:t xml:space="preserve">[35]</w:t>
        </w:r>
      </w:hyperlink>
      <w:r>
        <w:t xml:space="preserve"> </w:t>
      </w:r>
      <w:r>
        <w:t xml:space="preserve">RapidDraft’s revision-diffing and issue carry-forward is exactly the mechanism to reduce repeated re-review labor.</w:t>
      </w:r>
      <w:r>
        <w:t xml:space="preserve"> </w:t>
      </w:r>
      <w:hyperlink r:id="rId37">
        <w:r>
          <w:rPr>
            <w:rStyle w:val="Hyperlink"/>
          </w:rPr>
          <w:t xml:space="preserve">[36]</w:t>
        </w:r>
      </w:hyperlink>
    </w:p>
    <w:p>
      <w:pPr>
        <w:numPr>
          <w:ilvl w:val="0"/>
          <w:numId w:val="1002"/>
        </w:numPr>
      </w:pPr>
      <w:r>
        <w:rPr>
          <w:b/>
          <w:bCs/>
        </w:rPr>
        <w:t xml:space="preserve">Metadata completeness</w:t>
      </w:r>
      <w:r>
        <w:t xml:space="preserve">: Webasto’s PLM program surfaced missing attribute information as a critical hurdle.</w:t>
      </w:r>
      <w:r>
        <w:t xml:space="preserve"> </w:t>
      </w:r>
      <w:hyperlink r:id="rId35">
        <w:r>
          <w:rPr>
            <w:rStyle w:val="Hyperlink"/>
          </w:rPr>
          <w:t xml:space="preserve">[24]</w:t>
        </w:r>
      </w:hyperlink>
      <w:r>
        <w:t xml:space="preserve"> </w:t>
      </w:r>
      <w:r>
        <w:t xml:space="preserve">RapidDraft’s title block/metadata consistency checks are a pragmatic “local fix” that reduces these gaps at the source (engineering release) rather than discovering them during migration or downstream planning.</w:t>
      </w:r>
      <w:r>
        <w:t xml:space="preserve"> </w:t>
      </w:r>
      <w:hyperlink r:id="rId37">
        <w:r>
          <w:rPr>
            <w:rStyle w:val="Hyperlink"/>
          </w:rPr>
          <w:t xml:space="preserve">[37]</w:t>
        </w:r>
      </w:hyperlink>
    </w:p>
    <w:p>
      <w:pPr>
        <w:numPr>
          <w:ilvl w:val="0"/>
          <w:numId w:val="1002"/>
        </w:numPr>
      </w:pPr>
      <w:r>
        <w:rPr>
          <w:b/>
          <w:bCs/>
        </w:rPr>
        <w:t xml:space="preserve">Tables on drawings → structured PLM data</w:t>
      </w:r>
      <w:r>
        <w:t xml:space="preserve">: Webasto explicitly highlights the need to transfer table-based drawing information into models/PLM.</w:t>
      </w:r>
      <w:r>
        <w:t xml:space="preserve"> </w:t>
      </w:r>
      <w:hyperlink r:id="rId35">
        <w:r>
          <w:rPr>
            <w:rStyle w:val="Hyperlink"/>
          </w:rPr>
          <w:t xml:space="preserve">[24]</w:t>
        </w:r>
      </w:hyperlink>
      <w:r>
        <w:t xml:space="preserve"> </w:t>
      </w:r>
      <w:r>
        <w:t xml:space="preserve">RapidDraft should not fight this direction; it should</w:t>
      </w:r>
      <w:r>
        <w:t xml:space="preserve"> </w:t>
      </w:r>
      <w:r>
        <w:rPr>
          <w:b/>
          <w:bCs/>
        </w:rPr>
        <w:t xml:space="preserve">demonstrate it</w:t>
      </w:r>
      <w:r>
        <w:t xml:space="preserve"> </w:t>
      </w:r>
      <w:r>
        <w:t xml:space="preserve">by extracting, diffing, and validating key table content (revision blocks, critical parameter tables, installation configuration tables) and producing outputs that are ready to map into PLM fields. This is a win because it aligns with Webasto’s digitization agenda rather than positioning RapidDraft as “yet another drawing tool.”</w:t>
      </w:r>
    </w:p>
    <w:p>
      <w:pPr>
        <w:pStyle w:val="FirstParagraph"/>
      </w:pPr>
      <w:r>
        <w:rPr>
          <w:b/>
          <w:bCs/>
        </w:rPr>
        <w:t xml:space="preserve">What RapidDraft should</w:t>
      </w:r>
      <w:r>
        <w:rPr>
          <w:b/>
          <w:bCs/>
        </w:rPr>
        <w:t xml:space="preserve"> </w:t>
      </w:r>
      <w:r>
        <w:rPr>
          <w:b/>
          <w:bCs/>
          <w:i/>
          <w:iCs/>
        </w:rPr>
        <w:t xml:space="preserve">not</w:t>
      </w:r>
      <w:r>
        <w:rPr>
          <w:b/>
          <w:bCs/>
        </w:rPr>
        <w:t xml:space="preserve"> </w:t>
      </w:r>
      <w:r>
        <w:rPr>
          <w:b/>
          <w:bCs/>
        </w:rPr>
        <w:t xml:space="preserve">overclaim to Webasto</w:t>
      </w:r>
      <w:r>
        <w:br/>
      </w:r>
      <w:r>
        <w:t xml:space="preserve">Your own spec is clear that v0 does not replace CAD drafting, does not auto-design parts, does not guarantee the design is “correct,” and does not perform full engineering validation (stress/fatigue), instead guaranteeing coverage and consistency of the review process and flagging risks for humans to judge.</w:t>
      </w:r>
      <w:r>
        <w:t xml:space="preserve"> </w:t>
      </w:r>
      <w:hyperlink r:id="rId37">
        <w:r>
          <w:rPr>
            <w:rStyle w:val="Hyperlink"/>
          </w:rPr>
          <w:t xml:space="preserve">[38]</w:t>
        </w:r>
      </w:hyperlink>
      <w:r>
        <w:t xml:space="preserve"> </w:t>
      </w:r>
      <w:r>
        <w:t xml:space="preserve">This restraint is a feature in a safety-critical supplier context: it avoids the “AI decides engineering” trust trap while still delivering measurable cycle-time improvements.</w:t>
      </w:r>
      <w:r>
        <w:t xml:space="preserve"> </w:t>
      </w:r>
      <w:hyperlink r:id="rId37">
        <w:r>
          <w:rPr>
            <w:rStyle w:val="Hyperlink"/>
          </w:rPr>
          <w:t xml:space="preserve">[33]</w:t>
        </w:r>
      </w:hyperlink>
    </w:p>
    <w:bookmarkEnd w:id="41"/>
    <w:bookmarkStart w:id="42" w:name="best-pilot-use-case"/>
    <w:p>
      <w:pPr>
        <w:pStyle w:val="Heading2"/>
      </w:pPr>
      <w:r>
        <w:t xml:space="preserve">Best pilot use case</w:t>
      </w:r>
    </w:p>
    <w:p>
      <w:pPr>
        <w:pStyle w:val="FirstParagraph"/>
      </w:pPr>
      <w:r>
        <w:rPr>
          <w:b/>
          <w:bCs/>
        </w:rPr>
        <w:t xml:space="preserve">Best wedge:</w:t>
      </w:r>
      <w:r>
        <w:t xml:space="preserve"> </w:t>
      </w:r>
      <w:r>
        <w:t xml:space="preserve">a</w:t>
      </w:r>
      <w:r>
        <w:t xml:space="preserve"> </w:t>
      </w:r>
      <w:r>
        <w:rPr>
          <w:b/>
          <w:bCs/>
        </w:rPr>
        <w:t xml:space="preserve">change-driven “Release Readiness Gate” for Webasto’s standardized battery + thermal integration artifacts</w:t>
      </w:r>
      <w:r>
        <w:t xml:space="preserve">, operating directly on the</w:t>
      </w:r>
      <w:r>
        <w:t xml:space="preserve"> </w:t>
      </w:r>
      <w:r>
        <w:rPr>
          <w:b/>
          <w:bCs/>
        </w:rPr>
        <w:t xml:space="preserve">neutral formats Webasto already moves through its procurement/release pipeline (JT + 3D PDF)</w:t>
      </w:r>
      <w:r>
        <w:t xml:space="preserve">.</w:t>
      </w:r>
    </w:p>
    <w:p>
      <w:pPr>
        <w:pStyle w:val="BodyText"/>
      </w:pPr>
      <w:r>
        <w:t xml:space="preserve">This is the single most practical pilot because it satisfies all constraints:</w:t>
      </w:r>
    </w:p>
    <w:p>
      <w:pPr>
        <w:pStyle w:val="BodyText"/>
      </w:pPr>
      <w:r>
        <w:rPr>
          <w:b/>
          <w:bCs/>
        </w:rPr>
        <w:t xml:space="preserve">High pain:</w:t>
      </w:r>
      <w:r>
        <w:t xml:space="preserve"> </w:t>
      </w:r>
      <w:r>
        <w:t xml:space="preserve">standardized batteries are explicitly designed to scale (up to 18 packs) and fit diverse vehicle categories; interfaces (VIB/VIG) and thermal units (eBTM/eVTM) exist specifically to make variants possible.</w:t>
      </w:r>
      <w:r>
        <w:t xml:space="preserve"> </w:t>
      </w:r>
      <w:hyperlink r:id="rId23">
        <w:r>
          <w:rPr>
            <w:rStyle w:val="Hyperlink"/>
          </w:rPr>
          <w:t xml:space="preserve">[39]</w:t>
        </w:r>
      </w:hyperlink>
      <w:r>
        <w:t xml:space="preserve"> </w:t>
      </w:r>
      <w:r>
        <w:t xml:space="preserve">That is a built-in generator of revision churn.</w:t>
      </w:r>
    </w:p>
    <w:p>
      <w:pPr>
        <w:pStyle w:val="BodyText"/>
      </w:pPr>
      <w:r>
        <w:rPr>
          <w:b/>
          <w:bCs/>
        </w:rPr>
        <w:t xml:space="preserve">Repetitive:</w:t>
      </w:r>
      <w:r>
        <w:t xml:space="preserve"> </w:t>
      </w:r>
      <w:r>
        <w:t xml:space="preserve">Webasto positions Pro 40 as a standardized design that supports multi-year electrification projects and compatibility with existing installation spaces (identical dimensions vs predecessor).</w:t>
      </w:r>
      <w:r>
        <w:t xml:space="preserve"> </w:t>
      </w:r>
      <w:hyperlink r:id="rId25">
        <w:r>
          <w:rPr>
            <w:rStyle w:val="Hyperlink"/>
          </w:rPr>
          <w:t xml:space="preserve">[40]</w:t>
        </w:r>
      </w:hyperlink>
      <w:r>
        <w:t xml:space="preserve"> </w:t>
      </w:r>
      <w:r>
        <w:t xml:space="preserve">Standardized platforms create repeated “small deltas,” which is exactly where revision diff + automated checks pay off.</w:t>
      </w:r>
    </w:p>
    <w:p>
      <w:pPr>
        <w:pStyle w:val="BodyText"/>
      </w:pPr>
      <w:r>
        <w:rPr>
          <w:b/>
          <w:bCs/>
        </w:rPr>
        <w:t xml:space="preserve">Visible impact:</w:t>
      </w:r>
      <w:r>
        <w:t xml:space="preserve"> </w:t>
      </w:r>
      <w:r>
        <w:t xml:space="preserve">the pilot delivers hard outputs that engineering, manufacturing, and procurement all recognize: a change summary, a punchlist of release issues, and a traceable report that can attach to the change/release process.</w:t>
      </w:r>
      <w:r>
        <w:t xml:space="preserve"> </w:t>
      </w:r>
      <w:hyperlink r:id="rId37">
        <w:r>
          <w:rPr>
            <w:rStyle w:val="Hyperlink"/>
          </w:rPr>
          <w:t xml:space="preserve">[41]</w:t>
        </w:r>
      </w:hyperlink>
    </w:p>
    <w:p>
      <w:pPr>
        <w:pStyle w:val="BodyText"/>
      </w:pPr>
      <w:r>
        <w:rPr>
          <w:b/>
          <w:bCs/>
        </w:rPr>
        <w:t xml:space="preserve">Low organizational friction:</w:t>
      </w:r>
      <w:r>
        <w:t xml:space="preserve"> </w:t>
      </w:r>
      <w:r>
        <w:t xml:space="preserve">Webasto already converts to JT/3D PDF for procurement pre-delivery and uses these artifacts in the workflow.</w:t>
      </w:r>
      <w:r>
        <w:t xml:space="preserve"> </w:t>
      </w:r>
      <w:hyperlink r:id="rId35">
        <w:r>
          <w:rPr>
            <w:rStyle w:val="Hyperlink"/>
          </w:rPr>
          <w:t xml:space="preserve">[23]</w:t>
        </w:r>
      </w:hyperlink>
      <w:r>
        <w:t xml:space="preserve"> </w:t>
      </w:r>
      <w:r>
        <w:t xml:space="preserve">A pilot that consumes the same artifacts avoids deep CAD/PLM integration politics during week one. It also sidesteps the fact that Webasto’s internal CAD/PDM tooling is historically heterogeneous and in transition.</w:t>
      </w:r>
      <w:r>
        <w:t xml:space="preserve"> </w:t>
      </w:r>
      <w:hyperlink r:id="rId36">
        <w:r>
          <w:rPr>
            <w:rStyle w:val="Hyperlink"/>
          </w:rPr>
          <w:t xml:space="preserve">[28]</w:t>
        </w:r>
      </w:hyperlink>
    </w:p>
    <w:p>
      <w:pPr>
        <w:pStyle w:val="BodyText"/>
      </w:pPr>
      <w:r>
        <w:rPr>
          <w:b/>
          <w:bCs/>
        </w:rPr>
        <w:t xml:space="preserve">Why not roof systems first:</w:t>
      </w:r>
      <w:r>
        <w:t xml:space="preserve"> </w:t>
      </w:r>
      <w:r>
        <w:t xml:space="preserve">Webasto’s roof domain is a major business, but it is also the domain explicitly cited in the PLM case as requiring global customer platform coordination and deep CAD migration work.</w:t>
      </w:r>
      <w:r>
        <w:t xml:space="preserve"> </w:t>
      </w:r>
      <w:hyperlink r:id="rId35">
        <w:r>
          <w:rPr>
            <w:rStyle w:val="Hyperlink"/>
          </w:rPr>
          <w:t xml:space="preserve">[20]</w:t>
        </w:r>
      </w:hyperlink>
      <w:r>
        <w:t xml:space="preserve"> </w:t>
      </w:r>
      <w:r>
        <w:t xml:space="preserve">Piloting RapidDraft there immediately invites “this touches our most customer-visible programs” resistance. Battery/thermal standardized products allow a cleaner pilot boundary that still matters commercially.</w:t>
      </w:r>
      <w:r>
        <w:t xml:space="preserve"> </w:t>
      </w:r>
      <w:hyperlink r:id="rId25">
        <w:r>
          <w:rPr>
            <w:rStyle w:val="Hyperlink"/>
          </w:rPr>
          <w:t xml:space="preserve">[42]</w:t>
        </w:r>
      </w:hyperlink>
    </w:p>
    <w:bookmarkEnd w:id="42"/>
    <w:bookmarkStart w:id="43" w:name="two-to-three-day-prototype-plan"/>
    <w:p>
      <w:pPr>
        <w:pStyle w:val="Heading2"/>
      </w:pPr>
      <w:r>
        <w:t xml:space="preserve">Two-to-three-day prototype plan</w:t>
      </w:r>
    </w:p>
    <w:p>
      <w:pPr>
        <w:pStyle w:val="FirstParagraph"/>
      </w:pPr>
      <w:r>
        <w:t xml:space="preserve">This plan is intentionally ruthless: it aims to produce a demo that makes a Webasto engineer say</w:t>
      </w:r>
      <w:r>
        <w:t xml:space="preserve"> </w:t>
      </w:r>
      <w:r>
        <w:rPr>
          <w:b/>
          <w:bCs/>
        </w:rPr>
        <w:t xml:space="preserve">“this eliminates the dumb parts of my release cycle”</w:t>
      </w:r>
      <w:r>
        <w:t xml:space="preserve">—without requiring Webasto to change tools or expose sensitive native CAD immediately.</w:t>
      </w:r>
    </w:p>
    <w:p>
      <w:pPr>
        <w:pStyle w:val="BodyText"/>
      </w:pPr>
      <w:r>
        <w:rPr>
          <w:b/>
          <w:bCs/>
        </w:rPr>
        <w:t xml:space="preserve">Prototype principle:</w:t>
      </w:r>
      <w:r>
        <w:t xml:space="preserve"> </w:t>
      </w:r>
      <w:r>
        <w:t xml:space="preserve">build the demo around</w:t>
      </w:r>
      <w:r>
        <w:t xml:space="preserve"> </w:t>
      </w:r>
      <w:r>
        <w:rPr>
          <w:b/>
          <w:bCs/>
        </w:rPr>
        <w:t xml:space="preserve">Webasto’s already-disclosed process reality</w:t>
      </w:r>
      <w:r>
        <w:t xml:space="preserve">: JT + 3D PDF “pre-delivery” packages, approval workflows that include multiple functions, and the known pain of tables inside drawings.</w:t>
      </w:r>
      <w:r>
        <w:t xml:space="preserve"> </w:t>
      </w:r>
      <w:hyperlink r:id="rId35">
        <w:r>
          <w:rPr>
            <w:rStyle w:val="Hyperlink"/>
          </w:rPr>
          <w:t xml:space="preserve">[43]</w:t>
        </w:r>
      </w:hyperlink>
    </w:p>
    <w:p>
      <w:pPr>
        <w:pStyle w:val="BodyText"/>
      </w:pPr>
      <w:r>
        <w:rPr>
          <w:b/>
          <w:bCs/>
        </w:rPr>
        <w:t xml:space="preserve">Day one focus: a Webasto-shaped “Change Pack” from two revisions</w:t>
      </w:r>
      <w:r>
        <w:br/>
      </w:r>
      <w:r>
        <w:t xml:space="preserve">Deliverable: a report generator that ingests two revisions of a</w:t>
      </w:r>
      <w:r>
        <w:t xml:space="preserve"> </w:t>
      </w:r>
      <w:r>
        <w:rPr>
          <w:b/>
          <w:bCs/>
        </w:rPr>
        <w:t xml:space="preserve">3D PDF drawing set</w:t>
      </w:r>
      <w:r>
        <w:t xml:space="preserve"> </w:t>
      </w:r>
      <w:r>
        <w:t xml:space="preserve">(Rev A vs Rev B) and outputs:</w:t>
      </w:r>
    </w:p>
    <w:p>
      <w:pPr>
        <w:pStyle w:val="Compact"/>
        <w:numPr>
          <w:ilvl w:val="0"/>
          <w:numId w:val="1003"/>
        </w:numPr>
      </w:pPr>
      <w:r>
        <w:rPr>
          <w:b/>
          <w:bCs/>
        </w:rPr>
        <w:t xml:space="preserve">Visual Change Summary</w:t>
      </w:r>
      <w:r>
        <w:t xml:space="preserve"> </w:t>
      </w:r>
      <w:r>
        <w:t xml:space="preserve">with explicit callouts of: changed sheets/views, changed title block + revision table fields, and changed notes/dimensions where detectable (exactly as v0 specifies).</w:t>
      </w:r>
      <w:r>
        <w:t xml:space="preserve"> </w:t>
      </w:r>
      <w:hyperlink r:id="rId37">
        <w:r>
          <w:rPr>
            <w:rStyle w:val="Hyperlink"/>
          </w:rPr>
          <w:t xml:space="preserve">[32]</w:t>
        </w:r>
      </w:hyperlink>
    </w:p>
    <w:p>
      <w:pPr>
        <w:pStyle w:val="Compact"/>
        <w:numPr>
          <w:ilvl w:val="0"/>
          <w:numId w:val="1003"/>
        </w:numPr>
      </w:pPr>
      <w:r>
        <w:rPr>
          <w:b/>
          <w:bCs/>
        </w:rPr>
        <w:t xml:space="preserve">Release Readiness Punchlist</w:t>
      </w:r>
      <w:r>
        <w:t xml:space="preserve"> </w:t>
      </w:r>
      <w:r>
        <w:t xml:space="preserve">for the top items Webasto cannot afford to miss in a global multi-site context: title block/metadata consistency, revision table correctness, unassociated dimensions, tolerances missing where expected, notes/callouts hygiene, and view/sheet hygiene.</w:t>
      </w:r>
      <w:r>
        <w:t xml:space="preserve"> </w:t>
      </w:r>
      <w:hyperlink r:id="rId37">
        <w:r>
          <w:rPr>
            <w:rStyle w:val="Hyperlink"/>
          </w:rPr>
          <w:t xml:space="preserve">[32]</w:t>
        </w:r>
      </w:hyperlink>
    </w:p>
    <w:p>
      <w:pPr>
        <w:pStyle w:val="Compact"/>
        <w:numPr>
          <w:ilvl w:val="0"/>
          <w:numId w:val="1003"/>
        </w:numPr>
      </w:pPr>
      <w:r>
        <w:rPr>
          <w:b/>
          <w:bCs/>
        </w:rPr>
        <w:t xml:space="preserve">Traceable issues</w:t>
      </w:r>
      <w:r>
        <w:t xml:space="preserve"> </w:t>
      </w:r>
      <w:r>
        <w:t xml:space="preserve">in a single “review decision space” so an engineering lead (and later manufacturing/procurement) can comment and sign off without losing history across revisions.</w:t>
      </w:r>
      <w:r>
        <w:t xml:space="preserve"> </w:t>
      </w:r>
      <w:hyperlink r:id="rId37">
        <w:r>
          <w:rPr>
            <w:rStyle w:val="Hyperlink"/>
          </w:rPr>
          <w:t xml:space="preserve">[44]</w:t>
        </w:r>
      </w:hyperlink>
    </w:p>
    <w:p>
      <w:pPr>
        <w:pStyle w:val="FirstParagraph"/>
      </w:pPr>
      <w:r>
        <w:t xml:space="preserve">To make this Webasto-specific (without claiming access to their internal standards), name the profile explicitly around their business reality: “Standard Battery + Thermal Release Gate,” and demonstrate checks that match typical battery/thermal artifacts: HV labeling notes, mounting orientation notes, connector interface callouts, isolation/HV interlock related notes, and installation constraints. The point is not perfect coverage; it is making the checks feel like they were designed for their world.</w:t>
      </w:r>
      <w:r>
        <w:t xml:space="preserve"> </w:t>
      </w:r>
      <w:hyperlink r:id="rId26">
        <w:r>
          <w:rPr>
            <w:rStyle w:val="Hyperlink"/>
          </w:rPr>
          <w:t xml:space="preserve">[45]</w:t>
        </w:r>
      </w:hyperlink>
    </w:p>
    <w:p>
      <w:pPr>
        <w:pStyle w:val="BodyText"/>
      </w:pPr>
      <w:r>
        <w:rPr>
          <w:b/>
          <w:bCs/>
        </w:rPr>
        <w:t xml:space="preserve">Day two focus: table extraction as the killer differentiator</w:t>
      </w:r>
      <w:r>
        <w:br/>
      </w:r>
      <w:r>
        <w:t xml:space="preserve">Deliverable: a “Drawing Tables Diff” module (even if limited scope) that:</w:t>
      </w:r>
    </w:p>
    <w:p>
      <w:pPr>
        <w:pStyle w:val="Compact"/>
        <w:numPr>
          <w:ilvl w:val="0"/>
          <w:numId w:val="1004"/>
        </w:numPr>
      </w:pPr>
      <w:r>
        <w:t xml:space="preserve">Detects and extracts structured content from</w:t>
      </w:r>
      <w:r>
        <w:t xml:space="preserve"> </w:t>
      </w:r>
      <w:r>
        <w:rPr>
          <w:b/>
          <w:bCs/>
        </w:rPr>
        <w:t xml:space="preserve">revision tables</w:t>
      </w:r>
      <w:r>
        <w:t xml:space="preserve"> </w:t>
      </w:r>
      <w:r>
        <w:t xml:space="preserve">and at least one other common table type (e.g., a “notes table” or “variant/configuration table”).</w:t>
      </w:r>
    </w:p>
    <w:p>
      <w:pPr>
        <w:pStyle w:val="Compact"/>
        <w:numPr>
          <w:ilvl w:val="0"/>
          <w:numId w:val="1004"/>
        </w:numPr>
      </w:pPr>
      <w:r>
        <w:t xml:space="preserve">Produces a</w:t>
      </w:r>
      <w:r>
        <w:t xml:space="preserve"> </w:t>
      </w:r>
      <w:r>
        <w:rPr>
          <w:b/>
          <w:bCs/>
        </w:rPr>
        <w:t xml:space="preserve">diff</w:t>
      </w:r>
      <w:r>
        <w:t xml:space="preserve"> </w:t>
      </w:r>
      <w:r>
        <w:t xml:space="preserve">that highlights what changed in the table content between revisions.</w:t>
      </w:r>
    </w:p>
    <w:p>
      <w:pPr>
        <w:pStyle w:val="Compact"/>
        <w:numPr>
          <w:ilvl w:val="0"/>
          <w:numId w:val="1004"/>
        </w:numPr>
      </w:pPr>
      <w:r>
        <w:t xml:space="preserve">Exports that extracted content as structured JSON/CSV, positioned as “ready to map into PLM fields.”</w:t>
      </w:r>
    </w:p>
    <w:p>
      <w:pPr>
        <w:pStyle w:val="FirstParagraph"/>
      </w:pPr>
      <w:r>
        <w:t xml:space="preserve">This is a direct response to Webasto’s explicitly stated bottleneck: “tables on the drawings” must be transferred to models/PLM as part of digitization, with the goal of moving away from drawings in PLM.</w:t>
      </w:r>
      <w:r>
        <w:t xml:space="preserve"> </w:t>
      </w:r>
      <w:hyperlink r:id="rId35">
        <w:r>
          <w:rPr>
            <w:rStyle w:val="Hyperlink"/>
          </w:rPr>
          <w:t xml:space="preserve">[24]</w:t>
        </w:r>
      </w:hyperlink>
      <w:r>
        <w:t xml:space="preserve"> </w:t>
      </w:r>
      <w:r>
        <w:t xml:space="preserve">If RapidDraft can demonstrate even a modest “table → structured data” bridge, it aligns you with their strategic direction instead of selling a tool that looks like it reinforces drawing-centric workflows.</w:t>
      </w:r>
    </w:p>
    <w:p>
      <w:pPr>
        <w:pStyle w:val="BodyText"/>
      </w:pPr>
      <w:r>
        <w:rPr>
          <w:b/>
          <w:bCs/>
        </w:rPr>
        <w:t xml:space="preserve">Day three focus: “procurement pre-delivery gate” packaging that matches their workflow</w:t>
      </w:r>
      <w:r>
        <w:br/>
      </w:r>
      <w:r>
        <w:t xml:space="preserve">Deliverable: a demo flow that mirrors the process described in the PLM case:</w:t>
      </w:r>
    </w:p>
    <w:p>
      <w:pPr>
        <w:pStyle w:val="Compact"/>
        <w:numPr>
          <w:ilvl w:val="0"/>
          <w:numId w:val="1005"/>
        </w:numPr>
      </w:pPr>
      <w:r>
        <w:t xml:space="preserve">Input: “JT + 3D PDF package” (replicating the procurement pre-delivery artifact types Webasto already uses).</w:t>
      </w:r>
      <w:r>
        <w:t xml:space="preserve"> </w:t>
      </w:r>
      <w:hyperlink r:id="rId35">
        <w:r>
          <w:rPr>
            <w:rStyle w:val="Hyperlink"/>
          </w:rPr>
          <w:t xml:space="preserve">[23]</w:t>
        </w:r>
      </w:hyperlink>
    </w:p>
    <w:p>
      <w:pPr>
        <w:pStyle w:val="Compact"/>
        <w:numPr>
          <w:ilvl w:val="0"/>
          <w:numId w:val="1005"/>
        </w:numPr>
      </w:pPr>
      <w:r>
        <w:t xml:space="preserve">RapidDraft output: Change Summary + Release Readiness Punchlist + Table Diff + Traceable Issues.</w:t>
      </w:r>
      <w:r>
        <w:t xml:space="preserve"> </w:t>
      </w:r>
      <w:hyperlink r:id="rId37">
        <w:r>
          <w:rPr>
            <w:rStyle w:val="Hyperlink"/>
          </w:rPr>
          <w:t xml:space="preserve">[46]</w:t>
        </w:r>
      </w:hyperlink>
    </w:p>
    <w:p>
      <w:pPr>
        <w:pStyle w:val="Compact"/>
        <w:numPr>
          <w:ilvl w:val="0"/>
          <w:numId w:val="1005"/>
        </w:numPr>
      </w:pPr>
      <w:r>
        <w:t xml:space="preserve">Export: a single “Release Pack Report” PDF that is explicitly “PLM-attachable,” matching RapidDraft’s own pilot criteria and Webasto’s cross-functional approval workflows.</w:t>
      </w:r>
      <w:r>
        <w:t xml:space="preserve"> </w:t>
      </w:r>
      <w:hyperlink r:id="rId37">
        <w:r>
          <w:rPr>
            <w:rStyle w:val="Hyperlink"/>
          </w:rPr>
          <w:t xml:space="preserve">[47]</w:t>
        </w:r>
      </w:hyperlink>
    </w:p>
    <w:p>
      <w:pPr>
        <w:pStyle w:val="FirstParagraph"/>
      </w:pPr>
      <w:r>
        <w:t xml:space="preserve">Your demo story should be framed as:</w:t>
      </w:r>
      <w:r>
        <w:t xml:space="preserve"> </w:t>
      </w:r>
      <w:r>
        <w:rPr>
          <w:b/>
          <w:bCs/>
        </w:rPr>
        <w:t xml:space="preserve">“fewer re-reviews + fewer escapes + faster approvals”</w:t>
      </w:r>
      <w:r>
        <w:t xml:space="preserve">, not as “AI makes drawings.” That matches both RapidDraft’s v0 boundaries and Webasto’s reality of cross-functional approvals and global coordination.</w:t>
      </w:r>
      <w:r>
        <w:t xml:space="preserve"> </w:t>
      </w:r>
      <w:hyperlink r:id="rId37">
        <w:r>
          <w:rPr>
            <w:rStyle w:val="Hyperlink"/>
          </w:rPr>
          <w:t xml:space="preserve">[48]</w:t>
        </w:r>
      </w:hyperlink>
    </w:p>
    <w:bookmarkEnd w:id="43"/>
    <w:bookmarkStart w:id="44" w:name="risks-and-counterarguments"/>
    <w:p>
      <w:pPr>
        <w:pStyle w:val="Heading2"/>
      </w:pPr>
      <w:r>
        <w:t xml:space="preserve">Risks and counterarguments</w:t>
      </w:r>
    </w:p>
    <w:p>
      <w:pPr>
        <w:pStyle w:val="FirstParagraph"/>
      </w:pPr>
      <w:r>
        <w:rPr>
          <w:b/>
          <w:bCs/>
        </w:rPr>
        <w:t xml:space="preserve">Objection: “We don’t run NX/Teamcenter everywhere—this won’t fit.”</w:t>
      </w:r>
      <w:r>
        <w:br/>
      </w:r>
      <w:r>
        <w:rPr>
          <w:b/>
          <w:bCs/>
        </w:rPr>
        <w:t xml:space="preserve">Reality:</w:t>
      </w:r>
      <w:r>
        <w:t xml:space="preserve"> </w:t>
      </w:r>
      <w:r>
        <w:t xml:space="preserve">Webasto has publicly described a heterogeneous PDM past and a migration/unification program that includes 3DEXPERIENCE and SAP-based PLM with cross-system integration.</w:t>
      </w:r>
      <w:r>
        <w:t xml:space="preserve"> </w:t>
      </w:r>
      <w:hyperlink r:id="rId36">
        <w:r>
          <w:rPr>
            <w:rStyle w:val="Hyperlink"/>
          </w:rPr>
          <w:t xml:space="preserve">[28]</w:t>
        </w:r>
      </w:hyperlink>
      <w:r>
        <w:br/>
      </w:r>
      <w:r>
        <w:rPr>
          <w:b/>
          <w:bCs/>
        </w:rPr>
        <w:t xml:space="preserve">Counter:</w:t>
      </w:r>
      <w:r>
        <w:t xml:space="preserve"> </w:t>
      </w:r>
      <w:r>
        <w:t xml:space="preserve">RapidDraft’s own positioning explicitly includes a CAD-agnostic automation engine and a staged integration expansion beyond NX/Teamcenter.</w:t>
      </w:r>
      <w:r>
        <w:t xml:space="preserve"> </w:t>
      </w:r>
      <w:hyperlink r:id="rId40">
        <w:r>
          <w:rPr>
            <w:rStyle w:val="Hyperlink"/>
          </w:rPr>
          <w:t xml:space="preserve">[34]</w:t>
        </w:r>
      </w:hyperlink>
      <w:r>
        <w:t xml:space="preserve"> </w:t>
      </w:r>
      <w:r>
        <w:t xml:space="preserve">The pilot should be</w:t>
      </w:r>
      <w:r>
        <w:t xml:space="preserve"> </w:t>
      </w:r>
      <w:r>
        <w:rPr>
          <w:b/>
          <w:bCs/>
        </w:rPr>
        <w:t xml:space="preserve">artifact-based</w:t>
      </w:r>
      <w:r>
        <w:t xml:space="preserve"> </w:t>
      </w:r>
      <w:r>
        <w:t xml:space="preserve">(JT + 3D PDF), matching Webasto’s disclosed procurement pre-delivery formats, avoiding “CAD integration politics” during proof.</w:t>
      </w:r>
      <w:r>
        <w:t xml:space="preserve"> </w:t>
      </w:r>
      <w:hyperlink r:id="rId35">
        <w:r>
          <w:rPr>
            <w:rStyle w:val="Hyperlink"/>
          </w:rPr>
          <w:t xml:space="preserve">[23]</w:t>
        </w:r>
      </w:hyperlink>
    </w:p>
    <w:p>
      <w:pPr>
        <w:pStyle w:val="BodyText"/>
      </w:pPr>
      <w:r>
        <w:rPr>
          <w:b/>
          <w:bCs/>
        </w:rPr>
        <w:t xml:space="preserve">Objection: “We already have PLM workflows—why add another tool?”</w:t>
      </w:r>
      <w:r>
        <w:br/>
      </w:r>
      <w:r>
        <w:rPr>
          <w:b/>
          <w:bCs/>
        </w:rPr>
        <w:t xml:space="preserve">Reality:</w:t>
      </w:r>
      <w:r>
        <w:t xml:space="preserve"> </w:t>
      </w:r>
      <w:r>
        <w:t xml:space="preserve">Webasto’s disclosed workflows already include multi-system flows, neutral-format conversions, stamping, and complex approvals across functions; those are precisely the areas where PLM workflows exist but still leak time through manual verification and review coordination.</w:t>
      </w:r>
      <w:r>
        <w:t xml:space="preserve"> </w:t>
      </w:r>
      <w:hyperlink r:id="rId35">
        <w:r>
          <w:rPr>
            <w:rStyle w:val="Hyperlink"/>
          </w:rPr>
          <w:t xml:space="preserve">[18]</w:t>
        </w:r>
      </w:hyperlink>
      <w:r>
        <w:br/>
      </w:r>
      <w:r>
        <w:rPr>
          <w:b/>
          <w:bCs/>
        </w:rPr>
        <w:t xml:space="preserve">Counter:</w:t>
      </w:r>
      <w:r>
        <w:t xml:space="preserve"> </w:t>
      </w:r>
      <w:r>
        <w:t xml:space="preserve">RapidDraft is positioned as a collaboration/automation layer, not a PLM replacement, and its built-in outputs (change summary + deterministic checks + traceable issues) directly reduce the manual coordination burden that Webasto itself describes as scaling with platformization and global development.</w:t>
      </w:r>
      <w:r>
        <w:t xml:space="preserve"> </w:t>
      </w:r>
      <w:hyperlink r:id="rId40">
        <w:r>
          <w:rPr>
            <w:rStyle w:val="Hyperlink"/>
          </w:rPr>
          <w:t xml:space="preserve">[49]</w:t>
        </w:r>
      </w:hyperlink>
    </w:p>
    <w:p>
      <w:pPr>
        <w:pStyle w:val="BodyText"/>
      </w:pPr>
      <w:r>
        <w:rPr>
          <w:b/>
          <w:bCs/>
        </w:rPr>
        <w:t xml:space="preserve">Objection: “AI accuracy / false positives will slow us down.”</w:t>
      </w:r>
      <w:r>
        <w:br/>
      </w:r>
      <w:r>
        <w:rPr>
          <w:b/>
          <w:bCs/>
        </w:rPr>
        <w:t xml:space="preserve">Reality:</w:t>
      </w:r>
      <w:r>
        <w:t xml:space="preserve"> </w:t>
      </w:r>
      <w:r>
        <w:t xml:space="preserve">This objection is valid in safety-critical environments.</w:t>
      </w:r>
      <w:r>
        <w:br/>
      </w:r>
      <w:r>
        <w:rPr>
          <w:b/>
          <w:bCs/>
        </w:rPr>
        <w:t xml:space="preserve">Counter:</w:t>
      </w:r>
      <w:r>
        <w:t xml:space="preserve"> </w:t>
      </w:r>
      <w:r>
        <w:t xml:space="preserve">RapidDraft v0 is explicitly grounded in deterministic checks plus traceability, and it explicitly does</w:t>
      </w:r>
      <w:r>
        <w:t xml:space="preserve"> </w:t>
      </w:r>
      <w:r>
        <w:rPr>
          <w:b/>
          <w:bCs/>
        </w:rPr>
        <w:t xml:space="preserve">not</w:t>
      </w:r>
      <w:r>
        <w:t xml:space="preserve"> </w:t>
      </w:r>
      <w:r>
        <w:t xml:space="preserve">claim to guarantee design correctness or replace engineering judgment.</w:t>
      </w:r>
      <w:r>
        <w:t xml:space="preserve"> </w:t>
      </w:r>
      <w:hyperlink r:id="rId37">
        <w:r>
          <w:rPr>
            <w:rStyle w:val="Hyperlink"/>
          </w:rPr>
          <w:t xml:space="preserve">[50]</w:t>
        </w:r>
      </w:hyperlink>
      <w:r>
        <w:t xml:space="preserve"> </w:t>
      </w:r>
      <w:r>
        <w:t xml:space="preserve">Your own pilot success criteria target high actionability and low false positives, and you should state those targets up front as the pilot measurement contract (not as marketing).</w:t>
      </w:r>
      <w:r>
        <w:t xml:space="preserve"> </w:t>
      </w:r>
      <w:hyperlink r:id="rId37">
        <w:r>
          <w:rPr>
            <w:rStyle w:val="Hyperlink"/>
          </w:rPr>
          <w:t xml:space="preserve">[33]</w:t>
        </w:r>
      </w:hyperlink>
    </w:p>
    <w:p>
      <w:pPr>
        <w:pStyle w:val="BodyText"/>
      </w:pPr>
      <w:r>
        <w:rPr>
          <w:b/>
          <w:bCs/>
        </w:rPr>
        <w:t xml:space="preserve">Objection: “Data security and IP: we can’t send CAD outside.”</w:t>
      </w:r>
      <w:r>
        <w:br/>
      </w:r>
      <w:r>
        <w:rPr>
          <w:b/>
          <w:bCs/>
        </w:rPr>
        <w:t xml:space="preserve">Reality:</w:t>
      </w:r>
      <w:r>
        <w:t xml:space="preserve"> </w:t>
      </w:r>
      <w:r>
        <w:t xml:space="preserve">As a global automotive supplier, Webasto has legitimate confidentiality constraints (especially on OEM-specific assemblies).</w:t>
      </w:r>
      <w:r>
        <w:t xml:space="preserve"> </w:t>
      </w:r>
      <w:hyperlink r:id="rId28">
        <w:r>
          <w:rPr>
            <w:rStyle w:val="Hyperlink"/>
          </w:rPr>
          <w:t xml:space="preserve">[51]</w:t>
        </w:r>
      </w:hyperlink>
      <w:r>
        <w:br/>
      </w:r>
      <w:r>
        <w:rPr>
          <w:b/>
          <w:bCs/>
        </w:rPr>
        <w:t xml:space="preserve">Counter:</w:t>
      </w:r>
      <w:r>
        <w:t xml:space="preserve"> </w:t>
      </w:r>
      <w:r>
        <w:t xml:space="preserve">Structure the pilot around the neutral artifacts they already generate and share internally (JT + 3D PDF) and make the pilot deployable in a controlled environment. The value proposition is not “train on your data”; it is “analyze your release artifacts to reduce coordination and prevent escapes,” which is consistent with RapidDraft’s stance that it is an accountability layer and humans decide.</w:t>
      </w:r>
      <w:r>
        <w:t xml:space="preserve"> </w:t>
      </w:r>
      <w:hyperlink r:id="rId40">
        <w:r>
          <w:rPr>
            <w:rStyle w:val="Hyperlink"/>
          </w:rPr>
          <w:t xml:space="preserve">[52]</w:t>
        </w:r>
      </w:hyperlink>
    </w:p>
    <w:p>
      <w:pPr>
        <w:pStyle w:val="BodyText"/>
      </w:pPr>
      <w:r>
        <w:rPr>
          <w:b/>
          <w:bCs/>
        </w:rPr>
        <w:t xml:space="preserve">Objection: “We’re moving away from drawings in PLM—why invest in drawing review?”</w:t>
      </w:r>
      <w:r>
        <w:br/>
      </w:r>
      <w:r>
        <w:rPr>
          <w:b/>
          <w:bCs/>
        </w:rPr>
        <w:t xml:space="preserve">Reality:</w:t>
      </w:r>
      <w:r>
        <w:t xml:space="preserve"> </w:t>
      </w:r>
      <w:r>
        <w:t xml:space="preserve">Webasto’s target state is model-based information, with drawing-table content migrated into models/PLM.</w:t>
      </w:r>
      <w:r>
        <w:t xml:space="preserve"> </w:t>
      </w:r>
      <w:hyperlink r:id="rId35">
        <w:r>
          <w:rPr>
            <w:rStyle w:val="Hyperlink"/>
          </w:rPr>
          <w:t xml:space="preserve">[24]</w:t>
        </w:r>
      </w:hyperlink>
      <w:r>
        <w:br/>
      </w:r>
      <w:r>
        <w:rPr>
          <w:b/>
          <w:bCs/>
        </w:rPr>
        <w:t xml:space="preserve">Counter:</w:t>
      </w:r>
      <w:r>
        <w:t xml:space="preserve"> </w:t>
      </w:r>
      <w:r>
        <w:t xml:space="preserve">That is exactly why RapidDraft should lead with</w:t>
      </w:r>
      <w:r>
        <w:t xml:space="preserve"> </w:t>
      </w:r>
      <w:r>
        <w:rPr>
          <w:b/>
          <w:bCs/>
        </w:rPr>
        <w:t xml:space="preserve">table extraction + diff + structured export</w:t>
      </w:r>
      <w:r>
        <w:t xml:space="preserve">: it turns drawings into a transitional data source rather than a permanent system of record. In other words, RapidDraft can be positioned as an accelerator of the migration (finding and extracting the structured info currently trapped in drawings), not as a tool that entrenches drawing-centric practices.</w:t>
      </w:r>
      <w:r>
        <w:t xml:space="preserve"> </w:t>
      </w:r>
      <w:hyperlink r:id="rId35">
        <w:r>
          <w:rPr>
            <w:rStyle w:val="Hyperlink"/>
          </w:rPr>
          <w:t xml:space="preserve">[53]</w:t>
        </w:r>
      </w:hyperlink>
    </w:p>
    <w:bookmarkEnd w:id="44"/>
    <w:bookmarkEnd w:id="45"/>
    <w:bookmarkEnd w:id="46"/>
    <w:p>
      <w:r>
        <w:pict>
          <v:rect style="width:0;height:1.5pt" o:hralign="center" o:hrstd="t" o:hr="t"/>
        </w:pict>
      </w:r>
    </w:p>
    <w:bookmarkStart w:id="47" w:name="citations"/>
    <w:p>
      <w:pPr>
        <w:pStyle w:val="FirstParagraph"/>
      </w:pPr>
      <w:hyperlink r:id="rId21">
        <w:r>
          <w:rPr>
            <w:rStyle w:val="Hyperlink"/>
          </w:rPr>
          <w:t xml:space="preserve">[1]</w:t>
        </w:r>
      </w:hyperlink>
      <w:r>
        <w:t xml:space="preserve"> </w:t>
      </w:r>
      <w:r>
        <w:t xml:space="preserve">Overview about the Group</w:t>
      </w:r>
    </w:p>
    <w:p>
      <w:pPr>
        <w:pStyle w:val="BodyText"/>
      </w:pPr>
      <w:hyperlink r:id="rId21">
        <w:r>
          <w:rPr>
            <w:rStyle w:val="Hyperlink"/>
          </w:rPr>
          <w:t xml:space="preserve">https://www.webasto.com/en-us/the-group.html?utm_source=chatgpt.com</w:t>
        </w:r>
      </w:hyperlink>
    </w:p>
    <w:p>
      <w:pPr>
        <w:pStyle w:val="BodyText"/>
      </w:pPr>
      <w:hyperlink r:id="rId22">
        <w:r>
          <w:rPr>
            <w:rStyle w:val="Hyperlink"/>
          </w:rPr>
          <w:t xml:space="preserve">[2]</w:t>
        </w:r>
      </w:hyperlink>
      <w:r>
        <w:t xml:space="preserve"> </w:t>
      </w:r>
      <w:r>
        <w:t xml:space="preserve">Key fact and figures</w:t>
      </w:r>
    </w:p>
    <w:p>
      <w:pPr>
        <w:pStyle w:val="BodyText"/>
      </w:pPr>
      <w:hyperlink r:id="rId22">
        <w:r>
          <w:rPr>
            <w:rStyle w:val="Hyperlink"/>
          </w:rPr>
          <w:t xml:space="preserve">https://www.webasto.com/en-in/the-group/facts-and-figures.html?utm_source=chatgpt.com</w:t>
        </w:r>
      </w:hyperlink>
    </w:p>
    <w:p>
      <w:pPr>
        <w:pStyle w:val="BodyText"/>
      </w:pPr>
      <w:hyperlink r:id="rId23">
        <w:r>
          <w:rPr>
            <w:rStyle w:val="Hyperlink"/>
          </w:rPr>
          <w:t xml:space="preserve">[3]</w:t>
        </w:r>
      </w:hyperlink>
      <w:r>
        <w:t xml:space="preserve"> </w:t>
      </w:r>
      <w:hyperlink r:id="rId23">
        <w:r>
          <w:rPr>
            <w:rStyle w:val="Hyperlink"/>
          </w:rPr>
          <w:t xml:space="preserve">[4]</w:t>
        </w:r>
      </w:hyperlink>
      <w:r>
        <w:t xml:space="preserve"> </w:t>
      </w:r>
      <w:hyperlink r:id="rId23">
        <w:r>
          <w:rPr>
            <w:rStyle w:val="Hyperlink"/>
          </w:rPr>
          <w:t xml:space="preserve">[16]</w:t>
        </w:r>
      </w:hyperlink>
      <w:r>
        <w:t xml:space="preserve"> </w:t>
      </w:r>
      <w:hyperlink r:id="rId23">
        <w:r>
          <w:rPr>
            <w:rStyle w:val="Hyperlink"/>
          </w:rPr>
          <w:t xml:space="preserve">[25]</w:t>
        </w:r>
      </w:hyperlink>
      <w:r>
        <w:t xml:space="preserve"> </w:t>
      </w:r>
      <w:hyperlink r:id="rId23">
        <w:r>
          <w:rPr>
            <w:rStyle w:val="Hyperlink"/>
          </w:rPr>
          <w:t xml:space="preserve">[26]</w:t>
        </w:r>
      </w:hyperlink>
      <w:r>
        <w:t xml:space="preserve"> </w:t>
      </w:r>
      <w:hyperlink r:id="rId23">
        <w:r>
          <w:rPr>
            <w:rStyle w:val="Hyperlink"/>
          </w:rPr>
          <w:t xml:space="preserve">[35]</w:t>
        </w:r>
      </w:hyperlink>
      <w:r>
        <w:t xml:space="preserve"> </w:t>
      </w:r>
      <w:hyperlink r:id="rId23">
        <w:r>
          <w:rPr>
            <w:rStyle w:val="Hyperlink"/>
          </w:rPr>
          <w:t xml:space="preserve">[39]</w:t>
        </w:r>
      </w:hyperlink>
      <w:r>
        <w:t xml:space="preserve"> </w:t>
      </w:r>
      <w:r>
        <w:t xml:space="preserve">Standardized Battery &amp; Thermo Management</w:t>
      </w:r>
    </w:p>
    <w:p>
      <w:pPr>
        <w:pStyle w:val="BodyText"/>
      </w:pPr>
      <w:hyperlink r:id="rId23">
        <w:r>
          <w:rPr>
            <w:rStyle w:val="Hyperlink"/>
          </w:rPr>
          <w:t xml:space="preserve">https://www.webasto.com/en-int/battery/standardized-battery-and-thermo-management.html?utm_source=chatgpt.com</w:t>
        </w:r>
      </w:hyperlink>
    </w:p>
    <w:p>
      <w:pPr>
        <w:pStyle w:val="BodyText"/>
      </w:pPr>
      <w:hyperlink r:id="rId24">
        <w:r>
          <w:rPr>
            <w:rStyle w:val="Hyperlink"/>
          </w:rPr>
          <w:t xml:space="preserve">[5]</w:t>
        </w:r>
      </w:hyperlink>
      <w:r>
        <w:t xml:space="preserve"> </w:t>
      </w:r>
      <w:r>
        <w:t xml:space="preserve">Standard Battery Pro 40</w:t>
      </w:r>
    </w:p>
    <w:p>
      <w:pPr>
        <w:pStyle w:val="BodyText"/>
      </w:pPr>
      <w:hyperlink r:id="rId24">
        <w:r>
          <w:rPr>
            <w:rStyle w:val="Hyperlink"/>
          </w:rPr>
          <w:t xml:space="preserve">https://www.webasto.com/en-int/battery/standardized-battery-and-thermo-management/standard-battery-pro-40.html?utm_source=chatgpt.com</w:t>
        </w:r>
      </w:hyperlink>
    </w:p>
    <w:p>
      <w:pPr>
        <w:pStyle w:val="BodyText"/>
      </w:pPr>
      <w:hyperlink r:id="rId25">
        <w:r>
          <w:rPr>
            <w:rStyle w:val="Hyperlink"/>
          </w:rPr>
          <w:t xml:space="preserve">[6]</w:t>
        </w:r>
      </w:hyperlink>
      <w:r>
        <w:t xml:space="preserve"> </w:t>
      </w:r>
      <w:hyperlink r:id="rId25">
        <w:r>
          <w:rPr>
            <w:rStyle w:val="Hyperlink"/>
          </w:rPr>
          <w:t xml:space="preserve">[29]</w:t>
        </w:r>
      </w:hyperlink>
      <w:r>
        <w:t xml:space="preserve"> </w:t>
      </w:r>
      <w:hyperlink r:id="rId25">
        <w:r>
          <w:rPr>
            <w:rStyle w:val="Hyperlink"/>
          </w:rPr>
          <w:t xml:space="preserve">[40]</w:t>
        </w:r>
      </w:hyperlink>
      <w:r>
        <w:t xml:space="preserve"> </w:t>
      </w:r>
      <w:hyperlink r:id="rId25">
        <w:r>
          <w:rPr>
            <w:rStyle w:val="Hyperlink"/>
          </w:rPr>
          <w:t xml:space="preserve">[42]</w:t>
        </w:r>
      </w:hyperlink>
      <w:r>
        <w:t xml:space="preserve"> </w:t>
      </w:r>
      <w:r>
        <w:t xml:space="preserve">Standard Battery Pro 40: More energy for commercial ...</w:t>
      </w:r>
    </w:p>
    <w:p>
      <w:pPr>
        <w:pStyle w:val="BodyText"/>
      </w:pPr>
      <w:hyperlink r:id="rId25">
        <w:r>
          <w:rPr>
            <w:rStyle w:val="Hyperlink"/>
          </w:rPr>
          <w:t xml:space="preserve">https://www.webasto.com/en-int/newsroom/press-releases/standard-battery-pro-40.html?utm_source=chatgpt.com</w:t>
        </w:r>
      </w:hyperlink>
    </w:p>
    <w:p>
      <w:pPr>
        <w:pStyle w:val="BodyText"/>
      </w:pPr>
      <w:hyperlink r:id="rId26">
        <w:r>
          <w:rPr>
            <w:rStyle w:val="Hyperlink"/>
          </w:rPr>
          <w:t xml:space="preserve">[7]</w:t>
        </w:r>
      </w:hyperlink>
      <w:r>
        <w:t xml:space="preserve"> </w:t>
      </w:r>
      <w:hyperlink r:id="rId26">
        <w:r>
          <w:rPr>
            <w:rStyle w:val="Hyperlink"/>
          </w:rPr>
          <w:t xml:space="preserve">[8]</w:t>
        </w:r>
      </w:hyperlink>
      <w:r>
        <w:t xml:space="preserve"> </w:t>
      </w:r>
      <w:hyperlink r:id="rId26">
        <w:r>
          <w:rPr>
            <w:rStyle w:val="Hyperlink"/>
          </w:rPr>
          <w:t xml:space="preserve">[17]</w:t>
        </w:r>
      </w:hyperlink>
      <w:r>
        <w:t xml:space="preserve"> </w:t>
      </w:r>
      <w:hyperlink r:id="rId26">
        <w:r>
          <w:rPr>
            <w:rStyle w:val="Hyperlink"/>
          </w:rPr>
          <w:t xml:space="preserve">[30]</w:t>
        </w:r>
      </w:hyperlink>
      <w:r>
        <w:t xml:space="preserve"> </w:t>
      </w:r>
      <w:hyperlink r:id="rId26">
        <w:r>
          <w:rPr>
            <w:rStyle w:val="Hyperlink"/>
          </w:rPr>
          <w:t xml:space="preserve">[45]</w:t>
        </w:r>
      </w:hyperlink>
      <w:r>
        <w:t xml:space="preserve"> </w:t>
      </w:r>
      <w:r>
        <w:t xml:space="preserve">https://www.webasto.com/en-us/battery/standardized-battery-and-thermo-management/interfaces-standardized-battery-systems.html</w:t>
      </w:r>
    </w:p>
    <w:p>
      <w:pPr>
        <w:pStyle w:val="BodyText"/>
      </w:pPr>
      <w:hyperlink r:id="rId26">
        <w:r>
          <w:rPr>
            <w:rStyle w:val="Hyperlink"/>
          </w:rPr>
          <w:t xml:space="preserve">https://www.webasto.com/en-us/battery/standardized-battery-and-thermo-management/interfaces-standardized-battery-systems.html</w:t>
        </w:r>
      </w:hyperlink>
    </w:p>
    <w:p>
      <w:pPr>
        <w:pStyle w:val="BodyText"/>
      </w:pPr>
      <w:hyperlink r:id="rId27">
        <w:r>
          <w:rPr>
            <w:rStyle w:val="Hyperlink"/>
          </w:rPr>
          <w:t xml:space="preserve">[9]</w:t>
        </w:r>
      </w:hyperlink>
      <w:r>
        <w:t xml:space="preserve"> </w:t>
      </w:r>
      <w:r>
        <w:t xml:space="preserve">https://www.webasto.com/en-us/battery/standardized-battery-and-thermo-management/battery-management-system.html</w:t>
      </w:r>
    </w:p>
    <w:p>
      <w:pPr>
        <w:pStyle w:val="BodyText"/>
      </w:pPr>
      <w:hyperlink r:id="rId27">
        <w:r>
          <w:rPr>
            <w:rStyle w:val="Hyperlink"/>
          </w:rPr>
          <w:t xml:space="preserve">https://www.webasto.com/en-us/battery/standardized-battery-and-thermo-management/battery-management-system.html</w:t>
        </w:r>
      </w:hyperlink>
    </w:p>
    <w:p>
      <w:pPr>
        <w:pStyle w:val="BodyText"/>
      </w:pPr>
      <w:hyperlink r:id="rId28">
        <w:r>
          <w:rPr>
            <w:rStyle w:val="Hyperlink"/>
          </w:rPr>
          <w:t xml:space="preserve">[10]</w:t>
        </w:r>
      </w:hyperlink>
      <w:r>
        <w:t xml:space="preserve"> </w:t>
      </w:r>
      <w:hyperlink r:id="rId28">
        <w:r>
          <w:rPr>
            <w:rStyle w:val="Hyperlink"/>
          </w:rPr>
          <w:t xml:space="preserve">[51]</w:t>
        </w:r>
      </w:hyperlink>
      <w:r>
        <w:t xml:space="preserve"> </w:t>
      </w:r>
      <w:r>
        <w:t xml:space="preserve">https://www.webasto.com/en-int/battery/battery-solutions-oem.html</w:t>
      </w:r>
    </w:p>
    <w:p>
      <w:pPr>
        <w:pStyle w:val="BodyText"/>
      </w:pPr>
      <w:hyperlink r:id="rId28">
        <w:r>
          <w:rPr>
            <w:rStyle w:val="Hyperlink"/>
          </w:rPr>
          <w:t xml:space="preserve">https://www.webasto.com/en-int/battery/battery-solutions-oem.html</w:t>
        </w:r>
      </w:hyperlink>
    </w:p>
    <w:p>
      <w:pPr>
        <w:pStyle w:val="BodyText"/>
      </w:pPr>
      <w:hyperlink r:id="rId29">
        <w:r>
          <w:rPr>
            <w:rStyle w:val="Hyperlink"/>
          </w:rPr>
          <w:t xml:space="preserve">[11]</w:t>
        </w:r>
      </w:hyperlink>
      <w:r>
        <w:t xml:space="preserve"> </w:t>
      </w:r>
      <w:r>
        <w:t xml:space="preserve">https://www.webasto.com/en-us/battery/standardized-battery-and-thermo-management/electrical-battery-thermal-management.html</w:t>
      </w:r>
    </w:p>
    <w:p>
      <w:pPr>
        <w:pStyle w:val="BodyText"/>
      </w:pPr>
      <w:hyperlink r:id="rId29">
        <w:r>
          <w:rPr>
            <w:rStyle w:val="Hyperlink"/>
          </w:rPr>
          <w:t xml:space="preserve">https://www.webasto.com/en-us/battery/standardized-battery-and-thermo-management/electrical-battery-thermal-management.html</w:t>
        </w:r>
      </w:hyperlink>
    </w:p>
    <w:p>
      <w:pPr>
        <w:pStyle w:val="BodyText"/>
      </w:pPr>
      <w:hyperlink r:id="rId30">
        <w:r>
          <w:rPr>
            <w:rStyle w:val="Hyperlink"/>
          </w:rPr>
          <w:t xml:space="preserve">[12]</w:t>
        </w:r>
      </w:hyperlink>
      <w:r>
        <w:t xml:space="preserve"> </w:t>
      </w:r>
      <w:r>
        <w:t xml:space="preserve">Battery systems and thermal solutions for construction ...</w:t>
      </w:r>
    </w:p>
    <w:p>
      <w:pPr>
        <w:pStyle w:val="BodyText"/>
      </w:pPr>
      <w:hyperlink r:id="rId30">
        <w:r>
          <w:rPr>
            <w:rStyle w:val="Hyperlink"/>
          </w:rPr>
          <w:t xml:space="preserve">https://www.webasto.com/en-int/choose-vehicle-solution/construction-machinery/battery-solutions.html?utm_source=chatgpt.com</w:t>
        </w:r>
      </w:hyperlink>
    </w:p>
    <w:p>
      <w:pPr>
        <w:pStyle w:val="BodyText"/>
      </w:pPr>
      <w:hyperlink r:id="rId31">
        <w:r>
          <w:rPr>
            <w:rStyle w:val="Hyperlink"/>
          </w:rPr>
          <w:t xml:space="preserve">[13]</w:t>
        </w:r>
      </w:hyperlink>
      <w:r>
        <w:t xml:space="preserve"> </w:t>
      </w:r>
      <w:r>
        <w:t xml:space="preserve">https://www.webasto.com/en-us/battery/standardized-battery-and-thermo-management/electrical-vehicle-thermal-management.html</w:t>
      </w:r>
    </w:p>
    <w:p>
      <w:pPr>
        <w:pStyle w:val="BodyText"/>
      </w:pPr>
      <w:hyperlink r:id="rId31">
        <w:r>
          <w:rPr>
            <w:rStyle w:val="Hyperlink"/>
          </w:rPr>
          <w:t xml:space="preserve">https://www.webasto.com/en-us/battery/standardized-battery-and-thermo-management/electrical-vehicle-thermal-management.html</w:t>
        </w:r>
      </w:hyperlink>
    </w:p>
    <w:p>
      <w:pPr>
        <w:pStyle w:val="BodyText"/>
      </w:pPr>
      <w:hyperlink r:id="rId32">
        <w:r>
          <w:rPr>
            <w:rStyle w:val="Hyperlink"/>
          </w:rPr>
          <w:t xml:space="preserve">[14]</w:t>
        </w:r>
      </w:hyperlink>
      <w:r>
        <w:t xml:space="preserve"> </w:t>
      </w:r>
      <w:r>
        <w:t xml:space="preserve">Webasto High Voltage Heating &amp; Heated Chiller</w:t>
      </w:r>
    </w:p>
    <w:p>
      <w:pPr>
        <w:pStyle w:val="BodyText"/>
      </w:pPr>
      <w:hyperlink r:id="rId32">
        <w:r>
          <w:rPr>
            <w:rStyle w:val="Hyperlink"/>
          </w:rPr>
          <w:t xml:space="preserve">https://www.webasto.com/en-int/electrification/high-voltage-heating.html?utm_source=chatgpt.com</w:t>
        </w:r>
      </w:hyperlink>
    </w:p>
    <w:p>
      <w:pPr>
        <w:pStyle w:val="BodyText"/>
      </w:pPr>
      <w:hyperlink r:id="rId33">
        <w:r>
          <w:rPr>
            <w:rStyle w:val="Hyperlink"/>
          </w:rPr>
          <w:t xml:space="preserve">[15]</w:t>
        </w:r>
      </w:hyperlink>
      <w:r>
        <w:t xml:space="preserve"> </w:t>
      </w:r>
      <w:hyperlink r:id="rId33">
        <w:r>
          <w:rPr>
            <w:rStyle w:val="Hyperlink"/>
          </w:rPr>
          <w:t xml:space="preserve">[31]</w:t>
        </w:r>
      </w:hyperlink>
      <w:r>
        <w:t xml:space="preserve"> </w:t>
      </w:r>
      <w:r>
        <w:t xml:space="preserve">https://www.webasto.com/en-us/battery/standardized-battery-and-thermo-management/field-data-monitoring-connect.html</w:t>
      </w:r>
    </w:p>
    <w:p>
      <w:pPr>
        <w:pStyle w:val="BodyText"/>
      </w:pPr>
      <w:hyperlink r:id="rId33">
        <w:r>
          <w:rPr>
            <w:rStyle w:val="Hyperlink"/>
          </w:rPr>
          <w:t xml:space="preserve">https://www.webasto.com/en-us/battery/standardized-battery-and-thermo-management/field-data-monitoring-connect.html</w:t>
        </w:r>
      </w:hyperlink>
    </w:p>
    <w:p>
      <w:pPr>
        <w:pStyle w:val="BodyText"/>
      </w:pPr>
      <w:hyperlink r:id="rId35">
        <w:r>
          <w:rPr>
            <w:rStyle w:val="Hyperlink"/>
          </w:rPr>
          <w:t xml:space="preserve">[18]</w:t>
        </w:r>
      </w:hyperlink>
      <w:r>
        <w:t xml:space="preserve"> </w:t>
      </w:r>
      <w:hyperlink r:id="rId35">
        <w:r>
          <w:rPr>
            <w:rStyle w:val="Hyperlink"/>
          </w:rPr>
          <w:t xml:space="preserve">[20]</w:t>
        </w:r>
      </w:hyperlink>
      <w:r>
        <w:t xml:space="preserve"> </w:t>
      </w:r>
      <w:hyperlink r:id="rId35">
        <w:r>
          <w:rPr>
            <w:rStyle w:val="Hyperlink"/>
          </w:rPr>
          <w:t xml:space="preserve">[22]</w:t>
        </w:r>
      </w:hyperlink>
      <w:r>
        <w:t xml:space="preserve"> </w:t>
      </w:r>
      <w:hyperlink r:id="rId35">
        <w:r>
          <w:rPr>
            <w:rStyle w:val="Hyperlink"/>
          </w:rPr>
          <w:t xml:space="preserve">[23]</w:t>
        </w:r>
      </w:hyperlink>
      <w:r>
        <w:t xml:space="preserve"> </w:t>
      </w:r>
      <w:hyperlink r:id="rId35">
        <w:r>
          <w:rPr>
            <w:rStyle w:val="Hyperlink"/>
          </w:rPr>
          <w:t xml:space="preserve">[24]</w:t>
        </w:r>
      </w:hyperlink>
      <w:r>
        <w:t xml:space="preserve"> </w:t>
      </w:r>
      <w:hyperlink r:id="rId35">
        <w:r>
          <w:rPr>
            <w:rStyle w:val="Hyperlink"/>
          </w:rPr>
          <w:t xml:space="preserve">[27]</w:t>
        </w:r>
      </w:hyperlink>
      <w:r>
        <w:t xml:space="preserve"> </w:t>
      </w:r>
      <w:hyperlink r:id="rId35">
        <w:r>
          <w:rPr>
            <w:rStyle w:val="Hyperlink"/>
          </w:rPr>
          <w:t xml:space="preserve">[43]</w:t>
        </w:r>
      </w:hyperlink>
      <w:r>
        <w:t xml:space="preserve"> </w:t>
      </w:r>
      <w:hyperlink r:id="rId35">
        <w:r>
          <w:rPr>
            <w:rStyle w:val="Hyperlink"/>
          </w:rPr>
          <w:t xml:space="preserve">[53]</w:t>
        </w:r>
      </w:hyperlink>
      <w:r>
        <w:t xml:space="preserve"> </w:t>
      </w:r>
      <w:r>
        <w:t xml:space="preserve">prostep.com</w:t>
      </w:r>
    </w:p>
    <w:p>
      <w:pPr>
        <w:pStyle w:val="BodyText"/>
      </w:pPr>
      <w:hyperlink r:id="rId35">
        <w:r>
          <w:rPr>
            <w:rStyle w:val="Hyperlink"/>
          </w:rPr>
          <w:t xml:space="preserve">https://www.prostep.com/fileadmin/user_upload/prostep/Downloads/PROSTEP_News/englisch/04_Newsletter_PLM_Webasto_03_EN.pdf</w:t>
        </w:r>
      </w:hyperlink>
    </w:p>
    <w:p>
      <w:pPr>
        <w:pStyle w:val="BodyText"/>
      </w:pPr>
      <w:hyperlink r:id="rId36">
        <w:r>
          <w:rPr>
            <w:rStyle w:val="Hyperlink"/>
          </w:rPr>
          <w:t xml:space="preserve">[19]</w:t>
        </w:r>
      </w:hyperlink>
      <w:r>
        <w:t xml:space="preserve"> </w:t>
      </w:r>
      <w:hyperlink r:id="rId36">
        <w:r>
          <w:rPr>
            <w:rStyle w:val="Hyperlink"/>
          </w:rPr>
          <w:t xml:space="preserve">[28]</w:t>
        </w:r>
      </w:hyperlink>
      <w:r>
        <w:t xml:space="preserve"> </w:t>
      </w:r>
      <w:r>
        <w:t xml:space="preserve">https://www.prostep.com/fileadmin/user_upload/prostep/Downloads/PROSTEP_News/04_Newsletter_PLM_Webasto_03_DE.pdf</w:t>
      </w:r>
    </w:p>
    <w:p>
      <w:pPr>
        <w:pStyle w:val="BodyText"/>
      </w:pPr>
      <w:hyperlink r:id="rId36">
        <w:r>
          <w:rPr>
            <w:rStyle w:val="Hyperlink"/>
          </w:rPr>
          <w:t xml:space="preserve">https://www.prostep.com/fileadmin/user_upload/prostep/Downloads/PROSTEP_News/04_Newsletter_PLM_Webasto_03_DE.pdf</w:t>
        </w:r>
      </w:hyperlink>
    </w:p>
    <w:p>
      <w:pPr>
        <w:pStyle w:val="BodyText"/>
      </w:pPr>
      <w:hyperlink r:id="rId37">
        <w:r>
          <w:rPr>
            <w:rStyle w:val="Hyperlink"/>
          </w:rPr>
          <w:t xml:space="preserve">[21]</w:t>
        </w:r>
      </w:hyperlink>
      <w:r>
        <w:t xml:space="preserve"> </w:t>
      </w:r>
      <w:hyperlink r:id="rId37">
        <w:r>
          <w:rPr>
            <w:rStyle w:val="Hyperlink"/>
          </w:rPr>
          <w:t xml:space="preserve">[32]</w:t>
        </w:r>
      </w:hyperlink>
      <w:r>
        <w:t xml:space="preserve"> </w:t>
      </w:r>
      <w:hyperlink r:id="rId37">
        <w:r>
          <w:rPr>
            <w:rStyle w:val="Hyperlink"/>
          </w:rPr>
          <w:t xml:space="preserve">[33]</w:t>
        </w:r>
      </w:hyperlink>
      <w:r>
        <w:t xml:space="preserve"> </w:t>
      </w:r>
      <w:hyperlink r:id="rId37">
        <w:r>
          <w:rPr>
            <w:rStyle w:val="Hyperlink"/>
          </w:rPr>
          <w:t xml:space="preserve">[36]</w:t>
        </w:r>
      </w:hyperlink>
      <w:r>
        <w:t xml:space="preserve"> </w:t>
      </w:r>
      <w:hyperlink r:id="rId37">
        <w:r>
          <w:rPr>
            <w:rStyle w:val="Hyperlink"/>
          </w:rPr>
          <w:t xml:space="preserve">[37]</w:t>
        </w:r>
      </w:hyperlink>
      <w:r>
        <w:t xml:space="preserve"> </w:t>
      </w:r>
      <w:hyperlink r:id="rId37">
        <w:r>
          <w:rPr>
            <w:rStyle w:val="Hyperlink"/>
          </w:rPr>
          <w:t xml:space="preserve">[38]</w:t>
        </w:r>
      </w:hyperlink>
      <w:r>
        <w:t xml:space="preserve"> </w:t>
      </w:r>
      <w:hyperlink r:id="rId37">
        <w:r>
          <w:rPr>
            <w:rStyle w:val="Hyperlink"/>
          </w:rPr>
          <w:t xml:space="preserve">[41]</w:t>
        </w:r>
      </w:hyperlink>
      <w:r>
        <w:t xml:space="preserve"> </w:t>
      </w:r>
      <w:hyperlink r:id="rId37">
        <w:r>
          <w:rPr>
            <w:rStyle w:val="Hyperlink"/>
          </w:rPr>
          <w:t xml:space="preserve">[44]</w:t>
        </w:r>
      </w:hyperlink>
      <w:r>
        <w:t xml:space="preserve"> </w:t>
      </w:r>
      <w:hyperlink r:id="rId37">
        <w:r>
          <w:rPr>
            <w:rStyle w:val="Hyperlink"/>
          </w:rPr>
          <w:t xml:space="preserve">[46]</w:t>
        </w:r>
      </w:hyperlink>
      <w:r>
        <w:t xml:space="preserve"> </w:t>
      </w:r>
      <w:hyperlink r:id="rId37">
        <w:r>
          <w:rPr>
            <w:rStyle w:val="Hyperlink"/>
          </w:rPr>
          <w:t xml:space="preserve">[47]</w:t>
        </w:r>
      </w:hyperlink>
      <w:r>
        <w:t xml:space="preserve"> </w:t>
      </w:r>
      <w:hyperlink r:id="rId37">
        <w:r>
          <w:rPr>
            <w:rStyle w:val="Hyperlink"/>
          </w:rPr>
          <w:t xml:space="preserve">[48]</w:t>
        </w:r>
      </w:hyperlink>
      <w:r>
        <w:t xml:space="preserve"> </w:t>
      </w:r>
      <w:hyperlink r:id="rId37">
        <w:r>
          <w:rPr>
            <w:rStyle w:val="Hyperlink"/>
          </w:rPr>
          <w:t xml:space="preserve">[50]</w:t>
        </w:r>
      </w:hyperlink>
      <w:r>
        <w:t xml:space="preserve"> </w:t>
      </w:r>
      <w:r>
        <w:t xml:space="preserve">https://wiki.rapiddraft.ai/01_RapidDraft/03_Product_Specs/MVP_v0_Review_Companion/</w:t>
      </w:r>
    </w:p>
    <w:p>
      <w:pPr>
        <w:pStyle w:val="BodyText"/>
      </w:pPr>
      <w:hyperlink r:id="rId37">
        <w:r>
          <w:rPr>
            <w:rStyle w:val="Hyperlink"/>
          </w:rPr>
          <w:t xml:space="preserve">https://wiki.rapiddraft.ai/01_RapidDraft/03_Product_Specs/MVP_v0_Review_Companion/</w:t>
        </w:r>
      </w:hyperlink>
    </w:p>
    <w:p>
      <w:pPr>
        <w:pStyle w:val="BodyText"/>
      </w:pPr>
      <w:hyperlink r:id="rId40">
        <w:r>
          <w:rPr>
            <w:rStyle w:val="Hyperlink"/>
          </w:rPr>
          <w:t xml:space="preserve">[34]</w:t>
        </w:r>
      </w:hyperlink>
      <w:r>
        <w:t xml:space="preserve"> </w:t>
      </w:r>
      <w:hyperlink r:id="rId40">
        <w:r>
          <w:rPr>
            <w:rStyle w:val="Hyperlink"/>
          </w:rPr>
          <w:t xml:space="preserve">[49]</w:t>
        </w:r>
      </w:hyperlink>
      <w:r>
        <w:t xml:space="preserve"> </w:t>
      </w:r>
      <w:hyperlink r:id="rId40">
        <w:r>
          <w:rPr>
            <w:rStyle w:val="Hyperlink"/>
          </w:rPr>
          <w:t xml:space="preserve">[52]</w:t>
        </w:r>
      </w:hyperlink>
      <w:r>
        <w:t xml:space="preserve"> </w:t>
      </w:r>
      <w:r>
        <w:t xml:space="preserve">https://wiki.rapiddraft.ai/01_RapidDraft/01_Strategy/Vision_and_Positioning/</w:t>
      </w:r>
    </w:p>
    <w:p>
      <w:pPr>
        <w:pStyle w:val="BodyText"/>
      </w:pPr>
      <w:hyperlink r:id="rId40">
        <w:r>
          <w:rPr>
            <w:rStyle w:val="Hyperlink"/>
          </w:rPr>
          <w:t xml:space="preserve">https://wiki.rapiddraft.ai/01_RapidDraft/01_Strategy/Vision_and_Positioning/</w:t>
        </w:r>
      </w:hyperlink>
    </w:p>
    <w:bookmarkEnd w:id="4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wiki.rapiddraft.ai/01_RapidDraft/01_Strategy/Vision_and_Positioning/" TargetMode="External" /><Relationship Type="http://schemas.openxmlformats.org/officeDocument/2006/relationships/hyperlink" Id="rId37" Target="https://wiki.rapiddraft.ai/01_RapidDraft/03_Product_Specs/MVP_v0_Review_Companion/" TargetMode="External" /><Relationship Type="http://schemas.openxmlformats.org/officeDocument/2006/relationships/hyperlink" Id="rId36" Target="https://www.prostep.com/fileadmin/user_upload/prostep/Downloads/PROSTEP_News/04_Newsletter_PLM_Webasto_03_DE.pdf" TargetMode="External" /><Relationship Type="http://schemas.openxmlformats.org/officeDocument/2006/relationships/hyperlink" Id="rId35" Target="https://www.prostep.com/fileadmin/user_upload/prostep/Downloads/PROSTEP_News/englisch/04_Newsletter_PLM_Webasto_03_EN.pdf" TargetMode="External" /><Relationship Type="http://schemas.openxmlformats.org/officeDocument/2006/relationships/hyperlink" Id="rId22" Target="https://www.webasto.com/en-in/the-group/facts-and-figures.html?utm_source=chatgpt.com" TargetMode="External" /><Relationship Type="http://schemas.openxmlformats.org/officeDocument/2006/relationships/hyperlink" Id="rId28" Target="https://www.webasto.com/en-int/battery/battery-solutions-oem.html" TargetMode="External" /><Relationship Type="http://schemas.openxmlformats.org/officeDocument/2006/relationships/hyperlink" Id="rId23" Target="https://www.webasto.com/en-int/battery/standardized-battery-and-thermo-management.html?utm_source=chatgpt.com" TargetMode="External" /><Relationship Type="http://schemas.openxmlformats.org/officeDocument/2006/relationships/hyperlink" Id="rId24" Target="https://www.webasto.com/en-int/battery/standardized-battery-and-thermo-management/standard-battery-pro-40.html?utm_source=chatgpt.com" TargetMode="External" /><Relationship Type="http://schemas.openxmlformats.org/officeDocument/2006/relationships/hyperlink" Id="rId30" Target="https://www.webasto.com/en-int/choose-vehicle-solution/construction-machinery/battery-solutions.html?utm_source=chatgpt.com" TargetMode="External" /><Relationship Type="http://schemas.openxmlformats.org/officeDocument/2006/relationships/hyperlink" Id="rId32" Target="https://www.webasto.com/en-int/electrification/high-voltage-heating.html?utm_source=chatgpt.com" TargetMode="External" /><Relationship Type="http://schemas.openxmlformats.org/officeDocument/2006/relationships/hyperlink" Id="rId25" Target="https://www.webasto.com/en-int/newsroom/press-releases/standard-battery-pro-40.html?utm_source=chatgpt.com" TargetMode="External" /><Relationship Type="http://schemas.openxmlformats.org/officeDocument/2006/relationships/hyperlink" Id="rId27" Target="https://www.webasto.com/en-us/battery/standardized-battery-and-thermo-management/battery-management-system.html" TargetMode="External" /><Relationship Type="http://schemas.openxmlformats.org/officeDocument/2006/relationships/hyperlink" Id="rId29" Target="https://www.webasto.com/en-us/battery/standardized-battery-and-thermo-management/electrical-battery-thermal-management.html" TargetMode="External" /><Relationship Type="http://schemas.openxmlformats.org/officeDocument/2006/relationships/hyperlink" Id="rId31" Target="https://www.webasto.com/en-us/battery/standardized-battery-and-thermo-management/electrical-vehicle-thermal-management.html" TargetMode="External" /><Relationship Type="http://schemas.openxmlformats.org/officeDocument/2006/relationships/hyperlink" Id="rId33" Target="https://www.webasto.com/en-us/battery/standardized-battery-and-thermo-management/field-data-monitoring-connect.html" TargetMode="External" /><Relationship Type="http://schemas.openxmlformats.org/officeDocument/2006/relationships/hyperlink" Id="rId26" Target="https://www.webasto.com/en-us/battery/standardized-battery-and-thermo-management/interfaces-standardized-battery-systems.html" TargetMode="External" /><Relationship Type="http://schemas.openxmlformats.org/officeDocument/2006/relationships/hyperlink" Id="rId21" Target="https://www.webasto.com/en-us/the-group.html?utm_source=chatgpt.com" TargetMode="External" /></Relationships>
</file>

<file path=word/_rels/footnotes.xml.rels><?xml version="1.0" encoding="UTF-8"?><Relationships xmlns="http://schemas.openxmlformats.org/package/2006/relationships"><Relationship Type="http://schemas.openxmlformats.org/officeDocument/2006/relationships/hyperlink" Id="rId40" Target="https://wiki.rapiddraft.ai/01_RapidDraft/01_Strategy/Vision_and_Positioning/" TargetMode="External" /><Relationship Type="http://schemas.openxmlformats.org/officeDocument/2006/relationships/hyperlink" Id="rId37" Target="https://wiki.rapiddraft.ai/01_RapidDraft/03_Product_Specs/MVP_v0_Review_Companion/" TargetMode="External" /><Relationship Type="http://schemas.openxmlformats.org/officeDocument/2006/relationships/hyperlink" Id="rId36" Target="https://www.prostep.com/fileadmin/user_upload/prostep/Downloads/PROSTEP_News/04_Newsletter_PLM_Webasto_03_DE.pdf" TargetMode="External" /><Relationship Type="http://schemas.openxmlformats.org/officeDocument/2006/relationships/hyperlink" Id="rId35" Target="https://www.prostep.com/fileadmin/user_upload/prostep/Downloads/PROSTEP_News/englisch/04_Newsletter_PLM_Webasto_03_EN.pdf" TargetMode="External" /><Relationship Type="http://schemas.openxmlformats.org/officeDocument/2006/relationships/hyperlink" Id="rId22" Target="https://www.webasto.com/en-in/the-group/facts-and-figures.html?utm_source=chatgpt.com" TargetMode="External" /><Relationship Type="http://schemas.openxmlformats.org/officeDocument/2006/relationships/hyperlink" Id="rId28" Target="https://www.webasto.com/en-int/battery/battery-solutions-oem.html" TargetMode="External" /><Relationship Type="http://schemas.openxmlformats.org/officeDocument/2006/relationships/hyperlink" Id="rId23" Target="https://www.webasto.com/en-int/battery/standardized-battery-and-thermo-management.html?utm_source=chatgpt.com" TargetMode="External" /><Relationship Type="http://schemas.openxmlformats.org/officeDocument/2006/relationships/hyperlink" Id="rId24" Target="https://www.webasto.com/en-int/battery/standardized-battery-and-thermo-management/standard-battery-pro-40.html?utm_source=chatgpt.com" TargetMode="External" /><Relationship Type="http://schemas.openxmlformats.org/officeDocument/2006/relationships/hyperlink" Id="rId30" Target="https://www.webasto.com/en-int/choose-vehicle-solution/construction-machinery/battery-solutions.html?utm_source=chatgpt.com" TargetMode="External" /><Relationship Type="http://schemas.openxmlformats.org/officeDocument/2006/relationships/hyperlink" Id="rId32" Target="https://www.webasto.com/en-int/electrification/high-voltage-heating.html?utm_source=chatgpt.com" TargetMode="External" /><Relationship Type="http://schemas.openxmlformats.org/officeDocument/2006/relationships/hyperlink" Id="rId25" Target="https://www.webasto.com/en-int/newsroom/press-releases/standard-battery-pro-40.html?utm_source=chatgpt.com" TargetMode="External" /><Relationship Type="http://schemas.openxmlformats.org/officeDocument/2006/relationships/hyperlink" Id="rId27" Target="https://www.webasto.com/en-us/battery/standardized-battery-and-thermo-management/battery-management-system.html" TargetMode="External" /><Relationship Type="http://schemas.openxmlformats.org/officeDocument/2006/relationships/hyperlink" Id="rId29" Target="https://www.webasto.com/en-us/battery/standardized-battery-and-thermo-management/electrical-battery-thermal-management.html" TargetMode="External" /><Relationship Type="http://schemas.openxmlformats.org/officeDocument/2006/relationships/hyperlink" Id="rId31" Target="https://www.webasto.com/en-us/battery/standardized-battery-and-thermo-management/electrical-vehicle-thermal-management.html" TargetMode="External" /><Relationship Type="http://schemas.openxmlformats.org/officeDocument/2006/relationships/hyperlink" Id="rId33" Target="https://www.webasto.com/en-us/battery/standardized-battery-and-thermo-management/field-data-monitoring-connect.html" TargetMode="External" /><Relationship Type="http://schemas.openxmlformats.org/officeDocument/2006/relationships/hyperlink" Id="rId26" Target="https://www.webasto.com/en-us/battery/standardized-battery-and-thermo-management/interfaces-standardized-battery-systems.html" TargetMode="External" /><Relationship Type="http://schemas.openxmlformats.org/officeDocument/2006/relationships/hyperlink" Id="rId21" Target="https://www.webasto.com/en-us/the-group.html?utm_source=chatgp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2026-04-13T15:54:39Z</dcterms:created>
  <dcterms:modified xsi:type="dcterms:W3CDTF">2026-04-13T15:54:39Z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