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p>
    <w:p>
      <w:pPr>
        <w:spacing w:after="200"/>
      </w:pPr>
    </w:p>
    <w:p>
      <w:pPr>
        <w:spacing w:after="200"/>
      </w:pPr>
    </w:p>
    <w:p>
      <w:pPr>
        <w:spacing w:after="200"/>
      </w:pPr>
    </w:p>
    <w:p>
      <w:pPr>
        <w:spacing w:after="120"/>
        <w:jc w:val="center"/>
      </w:pPr>
      <w:r>
        <w:rPr>
          <w:rFonts w:ascii="Arial" w:cs="Arial" w:eastAsia="Arial" w:hAnsi="Arial"/>
          <w:b/>
          <w:bCs/>
          <w:color w:val="1E40AF"/>
          <w:sz w:val="40"/>
          <w:szCs w:val="40"/>
        </w:rPr>
        <w:t xml:space="preserve">SOMIC VERPACKUNGSMASCHINEN</w:t>
      </w:r>
    </w:p>
    <w:p>
      <w:pPr>
        <w:spacing w:after="80"/>
        <w:jc w:val="center"/>
      </w:pPr>
      <w:r>
        <w:rPr>
          <w:rFonts w:ascii="Arial" w:cs="Arial" w:eastAsia="Arial" w:hAnsi="Arial"/>
          <w:color w:val="2563EB"/>
          <w:sz w:val="32"/>
          <w:szCs w:val="32"/>
        </w:rPr>
        <w:t xml:space="preserve">Pilot Engagement Strategy</w:t>
      </w:r>
    </w:p>
    <w:p>
      <w:pPr>
        <w:spacing w:after="400"/>
        <w:jc w:val="center"/>
      </w:pPr>
      <w:r>
        <w:rPr>
          <w:color w:val="6B7280"/>
          <w:sz w:val="24"/>
          <w:szCs w:val="24"/>
        </w:rPr>
        <w:t xml:space="preserve">Company Deep Dive + 3-Day Demo Sprint Plan</w:t>
      </w:r>
    </w:p>
    <w:p>
      <w:pPr>
        <w:spacing w:after="80"/>
        <w:jc w:val="center"/>
      </w:pPr>
      <w:r>
        <w:rPr>
          <w:color w:val="9CA3AF"/>
          <w:sz w:val="20"/>
          <w:szCs w:val="20"/>
        </w:rPr>
        <w:t xml:space="preserve">April 2026  |  Internal  |  Prepared for Florian Ellinger Meeting</w:t>
      </w:r>
    </w:p>
    <w:p>
      <w:r>
        <w:br w:type="page"/>
      </w:r>
    </w:p>
    <w:p>
      <w:pPr>
        <w:pStyle w:val="Heading1"/>
      </w:pPr>
      <w:r>
        <w:rPr>
          <w:b/>
          <w:bCs/>
        </w:rPr>
        <w:t xml:space="preserve">Part 1: SOMIC Company Profile</w:t>
      </w:r>
    </w:p>
    <w:p>
      <w:pPr>
        <w:pStyle w:val="Heading2"/>
      </w:pPr>
      <w:r>
        <w:rPr>
          <w:b/>
          <w:bCs/>
        </w:rPr>
        <w:t xml:space="preserve">1. Company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Fact</w:t>
            </w:r>
          </w:p>
        </w:tc>
        <w:tc>
          <w:tcPr>
            <w:tcW w:type="dxa" w:w="61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Founded</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1974, Vogtareuth, Germany (family-owned)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HQ</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Amerang, Bavaria (between Munich and Salzburg)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Employees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600+ across 4 locations globally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Locations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Amerang (HQ + engineering), Haag i. OB (parts production), Inver Grove Heights MN (US assembly), Bangkok (APAC)</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Revenue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Not disclosed; Deloitte Fast 50-scale Mittelstand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Product</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End-of-line cardboard packaging machines (tray packers, wrap-around, case erectors, cover/tray)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Customers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Food, pet food, pharma, confectionery, non-food across 45 countries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Machine generations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SOMIC 404 (1996) → 424 (2009) → 434 (2023, current)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CAD system</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SolidWorks (confirmed) + SolidWorks PDM + SolidWorks Simulation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Layout tools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Lino 3D Layout + Tacton Design Automation (SolidWorks add-ins)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Simulation</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SOMIC RealSource (proprietary 3D simulation combining machine software + 3D model, since 2012)</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Key contact</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Florian Ellinger, Head of Mechanical Engineering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Referrer</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Johann Härtl (CC'd, likely internal champion or adjacent department)</w:t>
            </w:r>
          </w:p>
        </w:tc>
      </w:tr>
    </w:tbl>
    <w:p>
      <w:pPr>
        <w:spacing w:after="200"/>
      </w:pPr>
    </w:p>
    <w:p>
      <w:pPr>
        <w:pStyle w:val="Heading2"/>
      </w:pPr>
      <w:r>
        <w:rPr>
          <w:b/>
          <w:bCs/>
        </w:rPr>
        <w:t xml:space="preserve">2. What SOMIC Builds (Engineering Context)</w:t>
      </w:r>
    </w:p>
    <w:p>
      <w:pPr>
        <w:spacing w:after="120"/>
      </w:pPr>
      <w:r>
        <w:t xml:space="preserve">SOMIC builds custom-configured end-of-line packaging machines. Every machine is assembled from a modular system of functional units (Struktogramm/modular building blocks). The key engineering challenge: no two machines are identical. Each customer order requires a unique configuration of modules, format tools, and plant layout, all designed in SolidWorks.</w:t>
      </w:r>
    </w:p>
    <w:p>
      <w:pPr>
        <w:spacing w:after="200"/>
      </w:pPr>
    </w:p>
    <w:p>
      <w:pPr>
        <w:pStyle w:val="Heading3"/>
      </w:pPr>
      <w:r>
        <w:rPr>
          <w:b/>
          <w:bCs/>
        </w:rPr>
        <w:t xml:space="preserve">The SOMIC 434 Platform (current generation, since 2023)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Feature</w:t>
            </w:r>
          </w:p>
        </w:tc>
        <w:tc>
          <w:tcPr>
            <w:tcW w:type="dxa" w:w="61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Architecture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Modular platform: standard base frame + customer-specific functional units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Drive system</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57 decentralized servo drives (434 SuperFlex variant)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Performance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Up to 500 chocolate bars/min or 360 pouches/min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Format changeover</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Up to 70% faster via QuickChange technology (tool-less, electronically controlled)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Collation tech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Lamella chain OR SOMIC CORAS (magnetic levitation planar system)</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Design principle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Compact linear footprint, full-height 180° doors, separated supply cabinet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Compliance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DIN EN 13849 (machine safety), CE certification, Q-Gates</w:t>
            </w:r>
          </w:p>
        </w:tc>
      </w:tr>
    </w:tbl>
    <w:p>
      <w:pPr>
        <w:spacing w:after="200"/>
      </w:pPr>
    </w:p>
    <w:p>
      <w:pPr>
        <w:pStyle w:val="Heading3"/>
      </w:pPr>
      <w:r>
        <w:rPr>
          <w:b/>
          <w:bCs/>
        </w:rPr>
        <w:t xml:space="preserve">SOMIC Haag: In-House Parts Production</w:t>
      </w:r>
    </w:p>
    <w:p>
      <w:pPr>
        <w:spacing w:after="120"/>
      </w:pPr>
      <w:r>
        <w:t xml:space="preserve">Acquired in 2019 (FeinmechanikZentrum Schmidbauer). Produces precision CNC turned and milled parts for SOMIC machines. Key services: design consultation for manufacturing-optimized part design, prototype production from sketch/drawing/3D model, fixture and tool building, small-series production, CAD-CAM programming, assembly of mechanical/pneumatic/electrical units. This is a classic Mittelstand job-shop inside a machine builder.</w:t>
      </w:r>
    </w:p>
    <w:p>
      <w:pPr>
        <w:spacing w:after="200"/>
      </w:pPr>
    </w:p>
    <w:p>
      <w:pPr>
        <w:pStyle w:val="Heading2"/>
      </w:pPr>
      <w:r>
        <w:rPr>
          <w:b/>
          <w:bCs/>
        </w:rPr>
        <w:t xml:space="preserve">3. The Email Signal: Why SOMIC Responded</w:t>
      </w:r>
    </w:p>
    <w:p>
      <w:pPr>
        <w:spacing w:after="120"/>
      </w:pPr>
      <w:r>
        <w:t xml:space="preserve">The original email subject is “Änderungen zwischen Revisionen vor Freigabe” — Changes between revisions before release. This is the exact pain point RapidDraft MVP v0 solves. Florian Ellinger (Head of Mechanical Engineering) was referred by Johann Härtl, which means the message resonated with someone who recognized the revision-review bottleneck inside SOMIC’s design workflow.</w:t>
      </w:r>
    </w:p>
    <w:p>
      <w:pPr>
        <w:spacing w:after="200"/>
      </w:pPr>
    </w:p>
    <w:p>
      <w:pPr>
        <w:pStyle w:val="Heading2"/>
      </w:pPr>
      <w:r>
        <w:rPr>
          <w:b/>
          <w:bCs/>
        </w:rPr>
        <w:t xml:space="preserve">4. SOMIC’s Engineering Pain Points (Inferred)</w:t>
      </w:r>
    </w:p>
    <w:p>
      <w:pPr>
        <w:spacing w:after="120"/>
      </w:pPr>
      <w:r>
        <w:t xml:space="preserve">Based on SOMIC’s product structure, team composition, SolidWorks stack, and the email subject line, here are the most likely pain points their mechanical engineering team faces: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360"/>
      </w:tblGrid>
      <w:tr>
        <w:tc>
          <w:tcPr>
            <w:tcW w:type="dxa" w:w="2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Pain Point</w:t>
            </w:r>
          </w:p>
        </w:tc>
        <w:tc>
          <w:tcPr>
            <w:tcW w:type="dxa" w:w="38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Why It Hurts at SOMIC</w:t>
            </w:r>
          </w:p>
        </w:tc>
        <w:tc>
          <w:tcPr>
            <w:tcW w:type="dxa" w:w="33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RapidDraft Answer</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Revision tracking before release</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Each machine is a unique configuration. Changes to modules cascade across assemblies. Tracking what changed between Rev A and Rev B before Freigabe (release) is manual and error-prone in SolidWorks PDM.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MVP v0: Automated revision comparison with visual diff and structured change report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Drawing release readiness</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500+ employees, global manufacturing (US assembly mirrors German process). Drawings must be CE-compliant, complete, and correct before release. Manual review is slow.</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DraftLint: Instant ISO compliance scan of drawing PDFs. Catches missing title block fields, GD&amp;T errors, dimension style violations.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DFM feedback arrives too late</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Haag (parts production) is separate from Amerang (design). DFM issues found after release cause rework. Their Techpilot profile explicitly mentions “development consultancy for production-optimized part design” — this is a manual process today.</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DFM checks on STEP/SolidWorks geometry: thin walls, draft angles, radii, deep pockets, undercuts. Findings linked to geometry.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Format part design for multiple variants</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QuickChange format parts must work across multiple packaging formats. Each new customer = new format tool design that must be validated against manufacturing constraints.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DFM per manufacturing route: CNC milling rules for format tools, parametric cost comparison across routes.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Modular BOM management across configurations</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Struktogramm (modular building blocks) means BOM varies per order. Standard vs. customer-specific delta is tracked manually between SolidWorks PDM and ERP (deliberately uncoupled).</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Future: Review container linking findings to specific BOM items, revision-aware issue tracking.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Plant layout review coordination</w:t>
            </w:r>
          </w:p>
        </w:tc>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Layout plans built in Lino 3D Layout must be reviewed and approved by customer before manufacturing. Currently a manual approval process.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Future: Shareable review links, anchored comments on 3D layout views, structured approval workflow.</w:t>
            </w:r>
          </w:p>
        </w:tc>
      </w:tr>
    </w:tbl>
    <w:p>
      <w:r>
        <w:br w:type="page"/>
      </w:r>
    </w:p>
    <w:p>
      <w:pPr>
        <w:pStyle w:val="Heading1"/>
      </w:pPr>
      <w:r>
        <w:rPr>
          <w:b/>
          <w:bCs/>
        </w:rPr>
        <w:t xml:space="preserve">Part 2: What to Show Florian Ellinger</w:t>
      </w:r>
    </w:p>
    <w:p>
      <w:pPr>
        <w:pStyle w:val="Heading2"/>
      </w:pPr>
      <w:r>
        <w:rPr>
          <w:b/>
          <w:bCs/>
        </w:rPr>
        <w:t xml:space="preserve">5. Demo Narrative: The SOMIC Story</w:t>
      </w:r>
    </w:p>
    <w:p>
      <w:pPr>
        <w:spacing w:after="120"/>
      </w:pPr>
      <w:r>
        <w:t xml:space="preserve">The demo should NOT be a generic product walkthrough. It should tell SOMIC’s story back to them. Here is the narrative arc:</w:t>
      </w:r>
    </w:p>
    <w:p>
      <w:pPr>
        <w:spacing w:after="200"/>
      </w:pPr>
    </w:p>
    <w:p>
      <w:pPr>
        <w:spacing w:after="120"/>
      </w:pPr>
      <w:r>
        <w:rPr>
          <w:i/>
          <w:iCs/>
        </w:rPr>
        <w:t xml:space="preserve">“Florian, you build machines where no two are the same. Every customer order creates a unique configuration from your modular system. That means your engineering team is constantly dealing with revision changes across assemblies before release. We know this because it was literally the subject line of your email.”</w:t>
      </w:r>
    </w:p>
    <w:p>
      <w:pPr>
        <w:spacing w:after="200"/>
      </w:pPr>
    </w:p>
    <w:p>
      <w:pPr>
        <w:spacing w:after="120"/>
      </w:pPr>
      <w:r>
        <w:t xml:space="preserve">“RapidDraft does three things for your team:”</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760"/>
        <w:gridCol w:w="1800"/>
      </w:tblGrid>
      <w:tr>
        <w:tc>
          <w:tcPr>
            <w:tcW w:type="dxa" w:w="18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Demo Beat</w:t>
            </w:r>
          </w:p>
        </w:tc>
        <w:tc>
          <w:tcPr>
            <w:tcW w:type="dxa" w:w="57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What to Show</w:t>
            </w:r>
          </w:p>
        </w:tc>
        <w:tc>
          <w:tcPr>
            <w:tcW w:type="dxa" w:w="18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Time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1. Upload a STEP part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Take a CNC-milled format tool (representative of Haag production). Upload to RapidDraft. Show Part Facts: bounding box, volume, dimensions extracted automatically.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 min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 Run DFM Check</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Run DFM analysis. Show findings: minimum wall thickness, corner radii, pocket depth ratios, draft angles. Each finding anchored to specific geometry with severity (red/orange/yellow).</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 min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 DraftLint on a drawing PDF</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Upload a SOMIC-style drawing PDF. Run DraftLint. Show: missing title block fields, GD&amp;T notation issues, dimension style deviations from ISO 5457/ISO 1101.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 min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4. Generate DFM Report</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One click → structured report with all findings, Part Facts, severity summary. PDF export with branding placeholder. “This replaces the email chain between Amerang and Haag.”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 min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5. Vision: Review Container</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Show mockup/wireframe of the Review workflow: files → findings → triage → resolution → sign-off. “This is where we’re heading: every design review creates a traceable record.”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 min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6. Cost estimation teaser</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If available: show cost estimation for the uploaded part across 2 manufacturing routes (3-axis vs. 5-axis milling). Even rough numbers are a differentiator.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 min</w:t>
            </w:r>
          </w:p>
        </w:tc>
      </w:tr>
    </w:tbl>
    <w:p>
      <w:pPr>
        <w:spacing w:after="200"/>
      </w:pPr>
    </w:p>
    <w:p>
      <w:pPr>
        <w:pStyle w:val="Heading2"/>
      </w:pPr>
      <w:r>
        <w:rPr>
          <w:b/>
          <w:bCs/>
        </w:rPr>
        <w:t xml:space="preserve">6. Key Phrases for the Meeting</w:t>
      </w:r>
    </w:p>
    <w:p>
      <w:pPr>
        <w:spacing w:after="120"/>
      </w:pPr>
      <w:r>
        <w:t xml:space="preserve">Use these to frame RapidDraft in SOMIC’s language: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SOMIC Term</w:t>
            </w:r>
          </w:p>
        </w:tc>
        <w:tc>
          <w:tcPr>
            <w:tcW w:type="dxa" w:w="61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RapidDraft Frame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Änderungen zwischen Revisionen</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“We show you exactly what changed, geometrically, between two revisions — not just a PDM diff.”</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Freigabe (Release)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“Our DraftLint checks your drawings against ISO standards before you release. Catches what human reviewers miss.”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Fertigungsoptimiertes Design</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“Our DFM engine analyzes geometry for manufacturability — the same checks Haag would flag, but before the drawing leaves Amerang.”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Struktogramm / Modular system</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“When you change a module, our tool shows you the DFM impact instantly, without waiting for a review meeting.”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QuickChange format parts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“Every new format tool you design can be checked against CNC milling constraints automatically.”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Q-Gates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“RapidDraft becomes a digital Q-Gate: deterministic checks with traceable evidence.”</w:t>
            </w:r>
          </w:p>
        </w:tc>
      </w:tr>
    </w:tbl>
    <w:p>
      <w:r>
        <w:br w:type="page"/>
      </w:r>
    </w:p>
    <w:p>
      <w:pPr>
        <w:pStyle w:val="Heading1"/>
      </w:pPr>
      <w:r>
        <w:rPr>
          <w:b/>
          <w:bCs/>
        </w:rPr>
        <w:t xml:space="preserve">Part 3: 3-Day Demo Sprint Plan</w:t>
      </w:r>
    </w:p>
    <w:p>
      <w:pPr>
        <w:pStyle w:val="Heading2"/>
      </w:pPr>
      <w:r>
        <w:rPr>
          <w:b/>
          <w:bCs/>
        </w:rPr>
        <w:t xml:space="preserve">7. Sprint Goal</w:t>
      </w:r>
    </w:p>
    <w:p>
      <w:pPr>
        <w:spacing w:after="120"/>
      </w:pPr>
      <w:r>
        <w:t xml:space="preserve">In 3 days, build a demo that shows Florian Ellinger the exact value of RapidDraft for SOMIC’s mechanical engineering workflow. The demo should use parts and drawings representative of SOMIC’s work (CNC-milled packaging machine components).</w:t>
      </w:r>
    </w:p>
    <w:p>
      <w:pPr>
        <w:spacing w:after="200"/>
      </w:pPr>
    </w:p>
    <w:p>
      <w:pPr>
        <w:pStyle w:val="Heading2"/>
      </w:pPr>
      <w:r>
        <w:rPr>
          <w:b/>
          <w:bCs/>
        </w:rPr>
        <w:t xml:space="preserve">8. Day-by-Day Plan</w:t>
      </w:r>
    </w:p>
    <w:p>
      <w:pPr>
        <w:spacing w:after="200"/>
      </w:pPr>
    </w:p>
    <w:p>
      <w:pPr>
        <w:pStyle w:val="Heading3"/>
      </w:pPr>
      <w:r>
        <w:rPr>
          <w:b/>
          <w:bCs/>
        </w:rPr>
        <w:t xml:space="preserve">Day 1: Content Preparation + DFM Demo Polish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560"/>
        <w:gridCol w:w="1600"/>
      </w:tblGrid>
      <w:tr>
        <w:tc>
          <w:tcPr>
            <w:tcW w:type="dxa" w:w="2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Task</w:t>
            </w:r>
          </w:p>
        </w:tc>
        <w:tc>
          <w:tcPr>
            <w:tcW w:type="dxa" w:w="55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Detail</w:t>
            </w:r>
          </w:p>
        </w:tc>
        <w:tc>
          <w:tcPr>
            <w:tcW w:type="dxa" w:w="16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Hours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Source demo parts</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Find/create 2-3 CNC-milled STEP parts representative of packaging machine format tools: a bracket, a guide rail, a format plate with pockets. Use GrabCAD or create simplified versions. These should have intentional DFM issues (thin walls, sharp internal corners, deep pockets).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Source demo drawing</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Create or find a technical drawing PDF that resembles SOMIC’s style: title block with company fields, GD&amp;T, multiple views, ISO standards. Introduce subtle errors (missing dimension, incorrect GD&amp;T datum, incomplete title block).</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Polish DFM output</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Ensure DFM findings display with correct severity colors (red/orange/yellow), geometry anchoring works in the viewer, and findings text is clear and actionable (not technical jargon).</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Polish DraftLint</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Ensure DraftLint works end-to-end on a PDF upload: OCR → symbol detection → findings list. ISO 1101 + ISO 5457 profiles active.</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bl>
    <w:p>
      <w:pPr>
        <w:spacing w:after="200"/>
      </w:pPr>
    </w:p>
    <w:p>
      <w:pPr>
        <w:pStyle w:val="Heading3"/>
      </w:pPr>
      <w:r>
        <w:rPr>
          <w:b/>
          <w:bCs/>
        </w:rPr>
        <w:t xml:space="preserve">Day 2: Report Generation + Review Workflow Mockup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560"/>
        <w:gridCol w:w="1600"/>
      </w:tblGrid>
      <w:tr>
        <w:tc>
          <w:tcPr>
            <w:tcW w:type="dxa" w:w="2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Task</w:t>
            </w:r>
          </w:p>
        </w:tc>
        <w:tc>
          <w:tcPr>
            <w:tcW w:type="dxa" w:w="55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Detail</w:t>
            </w:r>
          </w:p>
        </w:tc>
        <w:tc>
          <w:tcPr>
            <w:tcW w:type="dxa" w:w="16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Hours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DFM report template</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Build a clean report template: Part Facts summary → severity overview (counts per level) → findings table (ID, description, severity, location) → recommendations. PDF export.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DraftLint report integration</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Combine DraftLint findings into the same report format. Drawing compliance section with pass/fail per ISO check.</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Review Container mockup</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Create a Figma/static mockup showing: Review → Files tab → Findings tab → Activity trail → Export. This sells the vision without requiring full implementation.</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Cost estimation MVP</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If feasible: wire up parametric cost estimation for a simple CNC-milled part. Even showing material cost + machining time estimate is valuable.</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1h</w:t>
            </w:r>
          </w:p>
        </w:tc>
      </w:tr>
    </w:tbl>
    <w:p>
      <w:pPr>
        <w:spacing w:after="200"/>
      </w:pPr>
    </w:p>
    <w:p>
      <w:pPr>
        <w:pStyle w:val="Heading3"/>
      </w:pPr>
      <w:r>
        <w:rPr>
          <w:b/>
          <w:bCs/>
        </w:rPr>
        <w:t xml:space="preserve">Day 3: Rehearsal + Presentation Materials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560"/>
        <w:gridCol w:w="1600"/>
      </w:tblGrid>
      <w:tr>
        <w:tc>
          <w:tcPr>
            <w:tcW w:type="dxa" w:w="2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Task</w:t>
            </w:r>
          </w:p>
        </w:tc>
        <w:tc>
          <w:tcPr>
            <w:tcW w:type="dxa" w:w="55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Detail</w:t>
            </w:r>
          </w:p>
        </w:tc>
        <w:tc>
          <w:tcPr>
            <w:tcW w:type="dxa" w:w="16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Hours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End-to-end rehearsal</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Run the full demo narrative (Section 5) with timer. Target: 15 minutes total + 15 minutes Q&amp;A.</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Edge case hardening</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Test with bad files, large files, edge cases. Ensure graceful error handling.</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Presentation deck</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5-7 slides: (1) SOMIC pain point, (2) RapidDraft overview, (3) DFM screenshot, (4) DraftLint screenshot, (5) Report sample, (6) Vision/roadmap, (7) Pilot proposal.</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2h</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Draft email reply</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Reply to Florian proposing specific dates, framing the meeting as a 30-minute focused demo of how RapidDraft handles revision changes and release readiness checks.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30m</w:t>
            </w:r>
          </w:p>
        </w:tc>
      </w:tr>
    </w:tbl>
    <w:p>
      <w:r>
        <w:br w:type="page"/>
      </w:r>
    </w:p>
    <w:p>
      <w:pPr>
        <w:pStyle w:val="Heading2"/>
      </w:pPr>
      <w:r>
        <w:rPr>
          <w:b/>
          <w:bCs/>
        </w:rPr>
        <w:t xml:space="preserve">9. What Must Work Flawlessly in the Demo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3760"/>
        <w:gridCol w:w="1800"/>
      </w:tblGrid>
      <w:tr>
        <w:tc>
          <w:tcPr>
            <w:tcW w:type="dxa" w:w="38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Capability</w:t>
            </w:r>
          </w:p>
        </w:tc>
        <w:tc>
          <w:tcPr>
            <w:tcW w:type="dxa" w:w="37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Status Required</w:t>
            </w:r>
          </w:p>
        </w:tc>
        <w:tc>
          <w:tcPr>
            <w:tcW w:type="dxa" w:w="18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Priority</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STEP file upload + Part Facts extraction</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Working, polished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P0</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DFM analysis with severity-colored findings on 3D geometry</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Working, polished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P0</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DraftLint: PDF upload → ISO findings list</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Working, at least basic findings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P0</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Report generation: one-click PDF export</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Working, clean template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P0</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SolidWorks native file import (.sldprt)</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NOT required for this demo — use STEP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Defer</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Review Container / collaboration features</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Mockup/wireframe only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P1</w:t>
            </w:r>
          </w:p>
        </w:tc>
      </w:tr>
      <w:tr>
        <w:tc>
          <w:tcPr>
            <w:tcW w:type="dxa" w:w="3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Cost estimation</w:t>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Nice to have — even rough numbers impress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P2</w:t>
            </w:r>
          </w:p>
        </w:tc>
      </w:tr>
    </w:tbl>
    <w:p>
      <w:pPr>
        <w:spacing w:after="200"/>
      </w:pPr>
    </w:p>
    <w:p>
      <w:pPr>
        <w:pStyle w:val="Heading2"/>
      </w:pPr>
      <w:r>
        <w:rPr>
          <w:b/>
          <w:bCs/>
        </w:rPr>
        <w:t xml:space="preserve">10. Pilot Proposal for SOMIC</w:t>
      </w:r>
    </w:p>
    <w:p>
      <w:pPr>
        <w:spacing w:after="120"/>
      </w:pPr>
      <w:r>
        <w:t xml:space="preserve">At the end of the demo, propose a structured 4-week pilot: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Week</w:t>
            </w:r>
          </w:p>
        </w:tc>
        <w:tc>
          <w:tcPr>
            <w:tcW w:type="dxa" w:w="79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Activity</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Week 1</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SOMIC provides 3-5 real STEP parts and 3-5 drawing PDFs from recent projects (can be anonymized). RapidDraft runs DFM + DraftLint on all.</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Week 2</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RapidDraft delivers findings reports for all parts/drawings. Florian’s team reviews findings for accuracy and relevance.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Week 3</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Feedback session: which findings were useful, which were false positives, what’s missing. RapidDraft tunes rules.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Week 4</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Final assessment: does RapidDraft catch real issues that would otherwise reach Haag (production) or the customer?</w:t>
            </w:r>
          </w:p>
        </w:tc>
      </w:tr>
    </w:tbl>
    <w:p>
      <w:pPr>
        <w:spacing w:after="200"/>
      </w:pPr>
    </w:p>
    <w:p>
      <w:pPr>
        <w:pStyle w:val="Heading2"/>
      </w:pPr>
      <w:r>
        <w:rPr>
          <w:b/>
          <w:bCs/>
        </w:rPr>
        <w:t xml:space="preserve">11. Draft Reply Email</w:t>
      </w:r>
    </w:p>
    <w:p>
      <w:pPr>
        <w:spacing w:after="200"/>
      </w:pPr>
    </w:p>
    <w:p>
      <w:pPr>
        <w:spacing w:after="120"/>
      </w:pPr>
      <w:r>
        <w:rPr>
          <w:b/>
          <w:bCs/>
        </w:rPr>
        <w:t xml:space="preserve">Sehr geehrter Herr Ellinger,</w:t>
      </w:r>
    </w:p>
    <w:p>
      <w:pPr>
        <w:spacing w:after="200"/>
      </w:pPr>
    </w:p>
    <w:p>
      <w:pPr>
        <w:spacing w:after="120"/>
      </w:pPr>
      <w:r>
        <w:t xml:space="preserve">vielen Dank für Ihre Nachricht und das Interesse an RapidDraft. Ich freue mich sehr, dass Herr Härtl den Kontakt hergestellt hat.</w:t>
      </w:r>
    </w:p>
    <w:p>
      <w:pPr>
        <w:spacing w:after="200"/>
      </w:pPr>
    </w:p>
    <w:p>
      <w:pPr>
        <w:spacing w:after="120"/>
      </w:pPr>
      <w:r>
        <w:t xml:space="preserve">Gerne stelle ich Ihnen unser Tool in einer kurzen, fokussierten Demo vor (ca. 30 Minuten). Dabei zeige ich Ihnen konkret, wie RapidDraft bei folgenden Themen unterstützen kann:</w:t>
      </w:r>
    </w:p>
    <w:p>
      <w:pPr>
        <w:spacing w:after="200"/>
      </w:pPr>
    </w:p>
    <w:p>
      <w:pPr>
        <w:pStyle w:val="ListParagraph"/>
        <w:numPr>
          <w:ilvl w:val="0"/>
          <w:numId w:val="2"/>
        </w:numPr>
      </w:pPr>
      <w:r>
        <w:rPr>
          <w:sz w:val="22"/>
          <w:szCs w:val="22"/>
        </w:rPr>
        <w:t xml:space="preserve">Automatische Prüfung von Änderungen zwischen Revisionen vor Freigabe</w:t>
      </w:r>
    </w:p>
    <w:p>
      <w:pPr>
        <w:pStyle w:val="ListParagraph"/>
        <w:numPr>
          <w:ilvl w:val="0"/>
          <w:numId w:val="2"/>
        </w:numPr>
      </w:pPr>
      <w:r>
        <w:rPr>
          <w:sz w:val="22"/>
          <w:szCs w:val="22"/>
        </w:rPr>
        <w:t xml:space="preserve">DFM-Analyse direkt auf der 3D-Geometrie (CNC-Frästeile, Drehteile)</w:t>
      </w:r>
    </w:p>
    <w:p>
      <w:pPr>
        <w:pStyle w:val="ListParagraph"/>
        <w:numPr>
          <w:ilvl w:val="0"/>
          <w:numId w:val="2"/>
        </w:numPr>
      </w:pPr>
      <w:r>
        <w:rPr>
          <w:sz w:val="22"/>
          <w:szCs w:val="22"/>
        </w:rPr>
        <w:t xml:space="preserve">Zeichnungsprüfung gegen ISO-Normen (DraftLint)</w:t>
      </w:r>
    </w:p>
    <w:p>
      <w:pPr>
        <w:pStyle w:val="ListParagraph"/>
        <w:numPr>
          <w:ilvl w:val="0"/>
          <w:numId w:val="2"/>
        </w:numPr>
      </w:pPr>
      <w:r>
        <w:rPr>
          <w:sz w:val="22"/>
          <w:szCs w:val="22"/>
        </w:rPr>
        <w:t xml:space="preserve">Automatische Report-Generierung für die Dokumentation</w:t>
      </w:r>
    </w:p>
    <w:p>
      <w:pPr>
        <w:spacing w:after="200"/>
      </w:pPr>
    </w:p>
    <w:p>
      <w:pPr>
        <w:spacing w:after="120"/>
      </w:pPr>
      <w:r>
        <w:t xml:space="preserve">Folgende Termine könnte ich anbieten:</w:t>
      </w:r>
    </w:p>
    <w:p>
      <w:pPr>
        <w:spacing w:after="200"/>
      </w:pPr>
    </w:p>
    <w:p>
      <w:pPr>
        <w:pStyle w:val="ListParagraph"/>
        <w:numPr>
          <w:ilvl w:val="0"/>
          <w:numId w:val="2"/>
        </w:numPr>
      </w:pPr>
      <w:r>
        <w:rPr>
          <w:sz w:val="22"/>
          <w:szCs w:val="22"/>
        </w:rPr>
        <w:t xml:space="preserve">[Datum 1] um [Uhrzeit]</w:t>
      </w:r>
    </w:p>
    <w:p>
      <w:pPr>
        <w:pStyle w:val="ListParagraph"/>
        <w:numPr>
          <w:ilvl w:val="0"/>
          <w:numId w:val="2"/>
        </w:numPr>
      </w:pPr>
      <w:r>
        <w:rPr>
          <w:sz w:val="22"/>
          <w:szCs w:val="22"/>
        </w:rPr>
        <w:t xml:space="preserve">[Datum 2] um [Uhrzeit]</w:t>
      </w:r>
    </w:p>
    <w:p>
      <w:pPr>
        <w:pStyle w:val="ListParagraph"/>
        <w:numPr>
          <w:ilvl w:val="0"/>
          <w:numId w:val="2"/>
        </w:numPr>
      </w:pPr>
      <w:r>
        <w:rPr>
          <w:sz w:val="22"/>
          <w:szCs w:val="22"/>
        </w:rPr>
        <w:t xml:space="preserve">[Datum 3] um [Uhrzeit]</w:t>
      </w:r>
    </w:p>
    <w:p>
      <w:pPr>
        <w:spacing w:after="200"/>
      </w:pPr>
    </w:p>
    <w:p>
      <w:pPr>
        <w:spacing w:after="120"/>
      </w:pPr>
      <w:r>
        <w:t xml:space="preserve">Die Demo kann remote (Teams/Zoom) oder vor Ort bei Ihnen in Amerang stattfinden — wir sind in München und daher schnell bei Ihnen.</w:t>
      </w:r>
    </w:p>
    <w:p>
      <w:pPr>
        <w:spacing w:after="200"/>
      </w:pPr>
    </w:p>
    <w:p>
      <w:pPr>
        <w:spacing w:after="120"/>
      </w:pPr>
      <w:r>
        <w:t xml:space="preserve">Ich freue mich auf Ihre Rückmeldung.</w:t>
      </w:r>
    </w:p>
    <w:p>
      <w:pPr>
        <w:spacing w:after="200"/>
      </w:pPr>
    </w:p>
    <w:p>
      <w:pPr>
        <w:spacing w:after="120"/>
      </w:pPr>
      <w:r>
        <w:t xml:space="preserve">Mit freundlichen Grüßen</w:t>
      </w:r>
    </w:p>
    <w:p>
      <w:pPr>
        <w:spacing w:after="120"/>
      </w:pPr>
      <w:r>
        <w:t xml:space="preserve">Adeel</w:t>
      </w:r>
    </w:p>
    <w:p>
      <w:r>
        <w:br w:type="page"/>
      </w:r>
    </w:p>
    <w:p>
      <w:pPr>
        <w:pStyle w:val="Heading2"/>
      </w:pPr>
      <w:r>
        <w:rPr>
          <w:b/>
          <w:bCs/>
        </w:rPr>
        <w:t xml:space="preserve">12. Why SOMIC is an Ideal Pilot Customer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Factor</w:t>
            </w:r>
          </w:p>
        </w:tc>
        <w:tc>
          <w:tcPr>
            <w:tcW w:type="dxa" w:w="6160"/>
            <w:tcBorders>
              <w:top w:val="single" w:color="CCCCCC" w:sz="1"/>
              <w:left w:val="single" w:color="CCCCCC" w:sz="1"/>
              <w:bottom w:val="single" w:color="CCCCCC" w:sz="1"/>
              <w:right w:val="single" w:color="CCCCCC" w:sz="1"/>
            </w:tcBorders>
            <w:shd w:fill="1E40AF" w:val="clear"/>
            <w:tcMar>
              <w:top w:type="dxa" w:w="80"/>
              <w:left w:type="dxa" w:w="120"/>
              <w:bottom w:type="dxa" w:w="80"/>
              <w:right w:type="dxa" w:w="120"/>
            </w:tcMar>
          </w:tcPr>
          <w:p>
            <w:r>
              <w:rPr>
                <w:b/>
                <w:bCs/>
                <w:color w:val="FFFFFF"/>
                <w:sz w:val="20"/>
                <w:szCs w:val="20"/>
              </w:rPr>
              <w:t xml:space="preserve">Why It Fits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Mittelstand machine builder</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Exact target segment. Short decision cycles, Head of ME can approve a pilot without VP-level procurement.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SolidWorks shop</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SolidWorks native import is on the roadmap (CAD Exchanger SDK). For now, STEP export is standard in their workflow.</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In-house parts production (Haag)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The DFM feedback loop between design (Amerang) and production (Haag) is EXACTLY what RapidDraft automates.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Modular machine design</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High part variety, many configurations = many revision cycles = high review burden.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CE compliance / Q-Gates</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SOMIC explicitly mentions Q-Gates and DIN EN 13849 compliance. Traceable DFM reports are valuable for their quality system.</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Proximity to Munich</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30 min drive from HQ. Face-to-face demos and pilot support are easy.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Email subject reveals pain</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“Changes between revisions before release” = the exact value proposition of MVP v0.</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Internal champion</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0"/>
                <w:szCs w:val="20"/>
              </w:rPr>
              <w:t xml:space="preserve">Herr Härtl forwarded the message, meaning at least two people inside SOMIC are interested.</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E40AF"/>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563EB"/>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374151"/>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2026-04-10T21:53:35.690Z</dcterms:created>
  <dcterms:modified xsi:type="dcterms:W3CDTF">2026-04-10T21:53:35.691Z</dcterms:modified>
</cp:coreProperties>
</file>

<file path=docProps/custom.xml><?xml version="1.0" encoding="utf-8"?>
<Properties xmlns="http://schemas.openxmlformats.org/officeDocument/2006/custom-properties" xmlns:vt="http://schemas.openxmlformats.org/officeDocument/2006/docPropsVTypes"/>
</file>